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78" w:lineRule="auto"/>
        <w:ind w:left="3884" w:right="3866" w:firstLine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FIŞA DISCIPLINEI1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7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before="29" w:lineRule="auto"/>
        <w:ind w:left="573" w:right="-20" w:hanging="36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Date despre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9" w:lineRule="auto"/>
        <w:ind w:left="213" w:right="-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0.0" w:type="dxa"/>
        <w:jc w:val="left"/>
        <w:tblInd w:w="5.0" w:type="dxa"/>
        <w:tblLayout w:type="fixed"/>
        <w:tblLook w:val="0000"/>
      </w:tblPr>
      <w:tblGrid>
        <w:gridCol w:w="3795"/>
        <w:gridCol w:w="6395"/>
        <w:tblGridChange w:id="0">
          <w:tblGrid>
            <w:gridCol w:w="3795"/>
            <w:gridCol w:w="6395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1.1 Instituţia de învăţământ superior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Universitatea Creștină Partium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1.2 Facultatea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Facultatea de Ştiinţe Economice si Sociale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1.3 Departamentul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Departamentul de Economie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1.4 Domeniul de studii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Administrarea Afacerilor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1.5 Ciclul de studii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Licență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1.6 Programul de studii/Calificarea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Economia comerţului, turismului şi serviciilor</w:t>
            </w:r>
          </w:p>
        </w:tc>
      </w:tr>
    </w:tbl>
    <w:p w:rsidR="00000000" w:rsidDel="00000000" w:rsidP="00000000" w:rsidRDefault="00000000" w:rsidRPr="00000000" w14:paraId="00000012">
      <w:pPr>
        <w:spacing w:after="0" w:before="11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before="29" w:lineRule="auto"/>
        <w:ind w:left="573" w:right="-20" w:hanging="36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Date despre disciplină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29" w:lineRule="auto"/>
        <w:ind w:left="213" w:right="-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0.0" w:type="dxa"/>
        <w:jc w:val="left"/>
        <w:tblInd w:w="5.0" w:type="dxa"/>
        <w:tblLayout w:type="fixed"/>
        <w:tblLook w:val="0000"/>
      </w:tblPr>
      <w:tblGrid>
        <w:gridCol w:w="3229"/>
        <w:gridCol w:w="6961"/>
        <w:tblGridChange w:id="0">
          <w:tblGrid>
            <w:gridCol w:w="3229"/>
            <w:gridCol w:w="6961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2.1 Denumirea 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Contabilitate informatizata, ECTS3107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, FB2134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2.2 Titularul activităţii de 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Conf. Univ. Dr. Szász Erzsébet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2.3 Titularul activităţii de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Conf. Univ. Dr. Szász Erzsébet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2.4 Anul de studiu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III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2.5 Semestrul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2.6 Tipul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Colocviu 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2.7 Regimul 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Optional, DD</w:t>
            </w:r>
          </w:p>
          <w:p w:rsidR="00000000" w:rsidDel="00000000" w:rsidP="00000000" w:rsidRDefault="00000000" w:rsidRPr="00000000" w14:paraId="00000025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before="1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before="29" w:lineRule="auto"/>
        <w:ind w:left="573" w:right="-20" w:hanging="36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Timpul total estimat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29" w:lineRule="auto"/>
        <w:ind w:left="213" w:right="-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90.0" w:type="dxa"/>
        <w:jc w:val="left"/>
        <w:tblInd w:w="5.0" w:type="dxa"/>
        <w:tblLayout w:type="fixed"/>
        <w:tblLook w:val="0000"/>
      </w:tblPr>
      <w:tblGrid>
        <w:gridCol w:w="3935"/>
        <w:gridCol w:w="708"/>
        <w:gridCol w:w="1844"/>
        <w:gridCol w:w="710"/>
        <w:gridCol w:w="2273"/>
        <w:gridCol w:w="720"/>
        <w:tblGridChange w:id="0">
          <w:tblGrid>
            <w:gridCol w:w="3935"/>
            <w:gridCol w:w="708"/>
            <w:gridCol w:w="1844"/>
            <w:gridCol w:w="710"/>
            <w:gridCol w:w="2273"/>
            <w:gridCol w:w="720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3.1 Număr de ore pe săptămână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din care3.2curs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3.3 seminar/laborator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3.4 Total ore din planul de învăţământ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din care3.5curs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3.6 seminar/laborator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Distribuţia fondului de timp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ore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Studiul după manual, suport de curs, bibliografie şi notiţe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Documentare suplimentară în bibliotecă, pe platforme electronice de specialitate şi pe teren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  15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Pregătire seminarii/laboratoare, teme, referate, portofolii şi eseuri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24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Tutoriat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Examinări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Alte activităţi…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3.7 Total ore studiu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3.8 Total ore pe semestru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3.9 Numărul de credite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spacing w:after="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0" w:before="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spacing w:after="0" w:before="29" w:lineRule="auto"/>
        <w:ind w:left="573" w:right="-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Precondiţii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(acolo unde este cazul)</w:t>
      </w:r>
    </w:p>
    <w:p w:rsidR="00000000" w:rsidDel="00000000" w:rsidP="00000000" w:rsidRDefault="00000000" w:rsidRPr="00000000" w14:paraId="00000073">
      <w:pPr>
        <w:spacing w:after="0" w:before="29" w:lineRule="auto"/>
        <w:ind w:left="213" w:right="-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2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90.0" w:type="dxa"/>
        <w:jc w:val="left"/>
        <w:tblInd w:w="5.0" w:type="dxa"/>
        <w:tblLayout w:type="fixed"/>
        <w:tblLook w:val="0000"/>
      </w:tblPr>
      <w:tblGrid>
        <w:gridCol w:w="2093"/>
        <w:gridCol w:w="8097"/>
        <w:tblGridChange w:id="0">
          <w:tblGrid>
            <w:gridCol w:w="2093"/>
            <w:gridCol w:w="8097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4.1 de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-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4.2 de competenţe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0" w:before="18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spacing w:after="0" w:before="29" w:lineRule="auto"/>
        <w:ind w:left="573" w:right="-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Condiţii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(acolo unde este cazul)</w:t>
      </w:r>
    </w:p>
    <w:p w:rsidR="00000000" w:rsidDel="00000000" w:rsidP="00000000" w:rsidRDefault="00000000" w:rsidRPr="00000000" w14:paraId="0000007B">
      <w:pPr>
        <w:spacing w:after="0" w:before="29" w:lineRule="auto"/>
        <w:ind w:left="213" w:right="-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before="2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90.0" w:type="dxa"/>
        <w:jc w:val="left"/>
        <w:tblInd w:w="5.0" w:type="dxa"/>
        <w:tblLayout w:type="fixed"/>
        <w:tblLook w:val="0000"/>
      </w:tblPr>
      <w:tblGrid>
        <w:gridCol w:w="4928"/>
        <w:gridCol w:w="5262"/>
        <w:tblGridChange w:id="0">
          <w:tblGrid>
            <w:gridCol w:w="4928"/>
            <w:gridCol w:w="5262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5.1 de desfăşurare a cursului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In săli dotate  cu tehnică IT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5.2 de desfăşurare a seminarului/laboratorului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In săli dotate  cu tehnică IT</w:t>
            </w:r>
          </w:p>
        </w:tc>
      </w:tr>
    </w:tbl>
    <w:p w:rsidR="00000000" w:rsidDel="00000000" w:rsidP="00000000" w:rsidRDefault="00000000" w:rsidRPr="00000000" w14:paraId="00000081">
      <w:pPr>
        <w:spacing w:after="0" w:before="12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44" w:line="240" w:lineRule="auto"/>
        <w:ind w:left="213" w:right="-20" w:firstLine="0"/>
        <w:rPr>
          <w:rFonts w:ascii="Times New Roman" w:cs="Times New Roman" w:eastAsia="Times New Roman" w:hAnsi="Times New Roman"/>
          <w:vertAlign w:val="baseline"/>
        </w:rPr>
        <w:sectPr>
          <w:pgSz w:h="15840" w:w="12240" w:orient="portrait"/>
          <w:pgMar w:bottom="280" w:top="1340" w:left="920" w:right="92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1Cf.M.Of.al României, Partea I, Nr.800bis/13.XII.2011,Ordinul ministrului nr.5703 din18 oct.2011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-25399</wp:posOffset>
                </wp:positionV>
                <wp:extent cx="1828800" cy="127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3774600"/>
                          <a:ext cx="1828800" cy="1270"/>
                          <a:chOff x="4431600" y="3774600"/>
                          <a:chExt cx="1828800" cy="9550"/>
                        </a:xfrm>
                      </wpg:grpSpPr>
                      <wpg:grpSp>
                        <wpg:cNvGrpSpPr/>
                        <wpg:grpSpPr>
                          <a:xfrm>
                            <a:off x="4431600" y="3779365"/>
                            <a:ext cx="1828800" cy="1270"/>
                            <a:chOff x="1133" y="-41"/>
                            <a:chExt cx="288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33" y="-41"/>
                              <a:ext cx="28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133" y="-41"/>
                              <a:ext cx="2880" cy="2"/>
                            </a:xfrm>
                            <a:custGeom>
                              <a:rect b="b" l="l" r="r" t="t"/>
                              <a:pathLst>
                                <a:path extrusionOk="0" h="2"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-25399</wp:posOffset>
                </wp:positionV>
                <wp:extent cx="1828800" cy="127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spacing w:after="0" w:before="29" w:lineRule="auto"/>
        <w:ind w:left="573" w:right="-20" w:hanging="36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Competenţe specifice acumulate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29" w:lineRule="auto"/>
        <w:ind w:left="213" w:right="-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90.0" w:type="dxa"/>
        <w:jc w:val="left"/>
        <w:tblInd w:w="5.0" w:type="dxa"/>
        <w:tblLayout w:type="fixed"/>
        <w:tblLook w:val="0000"/>
      </w:tblPr>
      <w:tblGrid>
        <w:gridCol w:w="1530"/>
        <w:gridCol w:w="8660"/>
        <w:tblGridChange w:id="0">
          <w:tblGrid>
            <w:gridCol w:w="1530"/>
            <w:gridCol w:w="8660"/>
          </w:tblGrid>
        </w:tblGridChange>
      </w:tblGrid>
      <w:tr>
        <w:trPr>
          <w:cantSplit w:val="0"/>
          <w:trHeight w:val="16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Competenţe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profesionale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C4.1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Descrierea conceptelor și principiilor evidenței contabile aplicate în finanțarea activităților de comerț, turism și servicii, precum și a metodologiei și indicatorilor de fundamentare a alocării resurselor.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C4.2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Explicarea și interpretarea de situații/procese concrete din domeniul comerțului,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turismului și serviciilor pe baza conceptelor și principiilor evidenței contabile, și a utilizării indicatorilor pentru explicarea și interpretarea situațiilor analizate.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C4.3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Elaborarea de calcule pentru diferite situații alternative (variante decizionale) în alocarea resurselor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Competenţe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transversale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right="11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CT.1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Aplicarea principiilor, normelor şi valorilor  de etică profesională în cadrul propriei strategii de muncă riguroasă, eficientă şi responsabilă.</w:t>
            </w:r>
          </w:p>
          <w:p w:rsidR="00000000" w:rsidDel="00000000" w:rsidP="00000000" w:rsidRDefault="00000000" w:rsidRPr="00000000" w14:paraId="0000008E">
            <w:pPr>
              <w:spacing w:after="0" w:before="1" w:line="240" w:lineRule="auto"/>
              <w:ind w:left="102" w:right="1438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0" w:before="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4"/>
        </w:numPr>
        <w:spacing w:after="0" w:before="29" w:lineRule="auto"/>
        <w:ind w:left="573" w:right="-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Obiectivele disciplinei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(reieşind din grila competenţelor specifice acumulate)</w:t>
      </w:r>
    </w:p>
    <w:p w:rsidR="00000000" w:rsidDel="00000000" w:rsidP="00000000" w:rsidRDefault="00000000" w:rsidRPr="00000000" w14:paraId="00000091">
      <w:pPr>
        <w:spacing w:after="0" w:before="29" w:lineRule="auto"/>
        <w:ind w:left="573" w:right="-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before="2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90.0" w:type="dxa"/>
        <w:jc w:val="left"/>
        <w:tblInd w:w="5.0" w:type="dxa"/>
        <w:tblLayout w:type="fixed"/>
        <w:tblLook w:val="0000"/>
      </w:tblPr>
      <w:tblGrid>
        <w:gridCol w:w="2660"/>
        <w:gridCol w:w="7530"/>
        <w:tblGridChange w:id="0">
          <w:tblGrid>
            <w:gridCol w:w="2660"/>
            <w:gridCol w:w="7530"/>
          </w:tblGrid>
        </w:tblGridChange>
      </w:tblGrid>
      <w:tr>
        <w:trPr>
          <w:cantSplit w:val="0"/>
          <w:trHeight w:val="10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7.1 Obiectivul general al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Disciplina își propune familiarizarea studenților cu sistemele informatice de contabilitate, culegerea, stocarea, prelucrarea, analiza şi transmiterea informaţiilor cu ajutorul IT.</w:t>
            </w:r>
          </w:p>
        </w:tc>
      </w:tr>
      <w:tr>
        <w:trPr>
          <w:cantSplit w:val="0"/>
          <w:trHeight w:val="1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7.2 Obiectivele specifice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spacing w:after="0" w:lineRule="auto"/>
              <w:ind w:left="105" w:right="171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Studenții vor dobândi abilități de a utiliza programele informatice de contabilitate, înregistrarea si prelucrarea datelor, stocarea acestora, întocmirea declarațiilor fiscale, a situațiilor financiare anuale pentru entităţile din România, transmiterea acestora clienților, autorităților fiscale etc.</w:t>
            </w:r>
          </w:p>
        </w:tc>
      </w:tr>
    </w:tbl>
    <w:p w:rsidR="00000000" w:rsidDel="00000000" w:rsidP="00000000" w:rsidRDefault="00000000" w:rsidRPr="00000000" w14:paraId="00000098">
      <w:pPr>
        <w:spacing w:after="0" w:before="3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4"/>
        </w:numPr>
        <w:spacing w:after="0" w:before="29" w:lineRule="auto"/>
        <w:ind w:left="573" w:right="-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Conţinuturi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before="29" w:lineRule="auto"/>
        <w:ind w:left="573" w:right="-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90.0" w:type="dxa"/>
        <w:jc w:val="left"/>
        <w:tblInd w:w="5.0" w:type="dxa"/>
        <w:tblLayout w:type="fixed"/>
        <w:tblLook w:val="0000"/>
      </w:tblPr>
      <w:tblGrid>
        <w:gridCol w:w="6480"/>
        <w:gridCol w:w="2340"/>
        <w:gridCol w:w="1370"/>
        <w:tblGridChange w:id="0">
          <w:tblGrid>
            <w:gridCol w:w="6480"/>
            <w:gridCol w:w="2340"/>
            <w:gridCol w:w="1370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Metode de predare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Observaţii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Sistemele informatice de contabilitate . Prezentare generală. Cerințe minime. Programe informatice de contabilitate prezente pe piața românească.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tabs>
                <w:tab w:val="left" w:leader="none" w:pos="820"/>
              </w:tabs>
              <w:spacing w:after="0" w:before="1" w:line="240" w:lineRule="auto"/>
              <w:ind w:right="-2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Prezentarea programului Smartbill Facturare. Module. Mod de utilizare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Prezentarea programului Smartbill Contabilitate. Module. Mod de utilizare. Sincronizarea datelor din SmartBilll-Facturare cu SmartBill-Contabilitate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Configurare Parametri și nomenclatoare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Modul Vanzari si Achizitii, intern și extern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numPr>
                <w:ilvl w:val="0"/>
                <w:numId w:val="1"/>
              </w:numPr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Modul Casa și Banca. Deconturi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Modul Active: imobilizări și obiecte de inventar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numPr>
                <w:ilvl w:val="0"/>
                <w:numId w:val="1"/>
              </w:numPr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Modul Salarizare.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numPr>
                <w:ilvl w:val="0"/>
                <w:numId w:val="1"/>
              </w:numPr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Modul note diverse. Impozite. Închidere de lună.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  <w:p w:rsidR="00000000" w:rsidDel="00000000" w:rsidP="00000000" w:rsidRDefault="00000000" w:rsidRPr="00000000" w14:paraId="000000BD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numPr>
                <w:ilvl w:val="0"/>
                <w:numId w:val="1"/>
              </w:numPr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Modul Rapoarte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  <w:p w:rsidR="00000000" w:rsidDel="00000000" w:rsidP="00000000" w:rsidRDefault="00000000" w:rsidRPr="00000000" w14:paraId="000000C5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numPr>
                <w:ilvl w:val="0"/>
                <w:numId w:val="1"/>
              </w:numPr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Modul declarații.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  <w:p w:rsidR="00000000" w:rsidDel="00000000" w:rsidP="00000000" w:rsidRDefault="00000000" w:rsidRPr="00000000" w14:paraId="000000CD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Bilanţul contabil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0" w:lineRule="auto"/>
              <w:ind w:right="-2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numPr>
                <w:ilvl w:val="0"/>
                <w:numId w:val="1"/>
              </w:numPr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Contul de profit si pierdere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widowControl w:val="1"/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Recapitulare. Legătura dintre module, verificări etc.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Prezentare, dezbatere, studii de caz.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 ore</w:t>
            </w:r>
          </w:p>
        </w:tc>
      </w:tr>
    </w:tbl>
    <w:p w:rsidR="00000000" w:rsidDel="00000000" w:rsidP="00000000" w:rsidRDefault="00000000" w:rsidRPr="00000000" w14:paraId="000000DC">
      <w:pPr>
        <w:spacing w:after="0" w:before="2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before="14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190.0" w:type="dxa"/>
        <w:jc w:val="left"/>
        <w:tblInd w:w="5.0" w:type="dxa"/>
        <w:tblLayout w:type="fixed"/>
        <w:tblLook w:val="0000"/>
      </w:tblPr>
      <w:tblGrid>
        <w:gridCol w:w="6030"/>
        <w:gridCol w:w="2610"/>
        <w:gridCol w:w="1550"/>
        <w:tblGridChange w:id="0">
          <w:tblGrid>
            <w:gridCol w:w="6030"/>
            <w:gridCol w:w="2610"/>
            <w:gridCol w:w="155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8.2 Seminar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Metode de predare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Observaţii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numPr>
                <w:ilvl w:val="0"/>
                <w:numId w:val="2"/>
              </w:numPr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Recapitulare privind contabilitatea financiară. Programe informatice de contabilitate.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tabs>
                <w:tab w:val="left" w:leader="none" w:pos="820"/>
              </w:tabs>
              <w:spacing w:after="0" w:lineRule="auto"/>
              <w:ind w:right="-2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Familiarizare cu programul informatic SmartBill. Crearea de cont. Configurare Parametri și nomenclatoare.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Înregistrări în programul SmartBill Facturare/gestiune. Sincronizarea datelor din SmartBilll-Facturare cu SmartBill-Contabilitate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  <w:p w:rsidR="00000000" w:rsidDel="00000000" w:rsidP="00000000" w:rsidRDefault="00000000" w:rsidRPr="00000000" w14:paraId="000000EB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Modul Vanzari si Achizitii – intern. Înregistrări pe bază de date concrete.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Modul Vanzari si Achizitii – extern. Înregistrări pa bază de date concrete.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Modul Casa și Banca. Deconturi. Înregistrări pa bază de date concrete.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numPr>
                <w:ilvl w:val="0"/>
                <w:numId w:val="2"/>
              </w:numPr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Modul Active: imobilizări și obiecte de inventar. Înregistrări pa bază de date concrete.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  <w:p w:rsidR="00000000" w:rsidDel="00000000" w:rsidP="00000000" w:rsidRDefault="00000000" w:rsidRPr="00000000" w14:paraId="000000F9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Modul Salarizare. Înregistrări pa bază de date concrete. Generare stat de plată.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</w:tc>
      </w:tr>
      <w:tr>
        <w:trPr>
          <w:cantSplit w:val="0"/>
          <w:trHeight w:val="9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Modul note diverse. Impozite. Închidere de lună. Înregistrări pa bază de date concrete. Mod de calcul a impozitelor. Generarea Registrului de evidență fiscală.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numPr>
                <w:ilvl w:val="0"/>
                <w:numId w:val="2"/>
              </w:numPr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Modul Rapoarte. Generare rapoarte. Analiza acestora.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numPr>
                <w:ilvl w:val="0"/>
                <w:numId w:val="2"/>
              </w:numPr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Modul declarații. Generare declarații.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  <w:p w:rsidR="00000000" w:rsidDel="00000000" w:rsidP="00000000" w:rsidRDefault="00000000" w:rsidRPr="00000000" w14:paraId="00000107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Bilanţul contabil. Întocmirea bilanțului. Mod de generare din program. Verificare bilanț.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numPr>
                <w:ilvl w:val="0"/>
                <w:numId w:val="2"/>
              </w:numPr>
              <w:ind w:left="36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Contul de profit si pierdere. Întocmirea contului de profit și pierdere. Mod de generare din program. Verificare.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  <w:p w:rsidR="00000000" w:rsidDel="00000000" w:rsidP="00000000" w:rsidRDefault="00000000" w:rsidRPr="00000000" w14:paraId="0000010F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widowControl w:val="1"/>
              <w:numPr>
                <w:ilvl w:val="0"/>
                <w:numId w:val="2"/>
              </w:numPr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Recapitulare. Legătura dintre module, verificări etc.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Dezbatere, studii de caz, exemple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 oră</w:t>
            </w:r>
          </w:p>
        </w:tc>
      </w:tr>
      <w:tr>
        <w:trPr>
          <w:cantSplit w:val="0"/>
          <w:trHeight w:val="438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Bibliografie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1"/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Corina Graziella, Bâtcă Dumitru,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 Contabilitate și raportare financiară,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Editura CECCAR, București, 2021</w:t>
            </w:r>
          </w:p>
          <w:p w:rsidR="00000000" w:rsidDel="00000000" w:rsidP="00000000" w:rsidRDefault="00000000" w:rsidRPr="00000000" w14:paraId="00000115">
            <w:pPr>
              <w:widowControl w:val="1"/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Adrian Bența,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Tratat de contabilitate practică. Contabilitate aplicată.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Editura C. H. Beck, București, 2017</w:t>
            </w:r>
          </w:p>
          <w:p w:rsidR="00000000" w:rsidDel="00000000" w:rsidP="00000000" w:rsidRDefault="00000000" w:rsidRPr="00000000" w14:paraId="00000116">
            <w:pPr>
              <w:widowControl w:val="1"/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Pântea I.P.,Bodea Gh.,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Contabilitate financiară,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Editura Intelcredo Deva, 2010.</w:t>
            </w:r>
          </w:p>
          <w:p w:rsidR="00000000" w:rsidDel="00000000" w:rsidP="00000000" w:rsidRDefault="00000000" w:rsidRPr="00000000" w14:paraId="00000117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***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Legea contabilității nr 82 / 1991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republicată</w:t>
            </w:r>
          </w:p>
          <w:p w:rsidR="00000000" w:rsidDel="00000000" w:rsidP="00000000" w:rsidRDefault="00000000" w:rsidRPr="00000000" w14:paraId="00000118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***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Standardele internaționale de raportare financiară (IFRS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), Editura CECCAR, București,</w:t>
            </w:r>
          </w:p>
          <w:p w:rsidR="00000000" w:rsidDel="00000000" w:rsidP="00000000" w:rsidRDefault="00000000" w:rsidRPr="00000000" w14:paraId="00000119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2007.</w:t>
            </w:r>
          </w:p>
          <w:p w:rsidR="00000000" w:rsidDel="00000000" w:rsidP="00000000" w:rsidRDefault="00000000" w:rsidRPr="00000000" w14:paraId="0000011A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*** Ordinul ministrului finanțelor publice (OMFP) nr. 1.802/2014 pentru aprobarea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Reglementărilor contabile privind situațiile financiare anuale individuale și situațiile financiare anuale consolidate,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publicat în Monitorul Oficial nr. 963/30.12.2014, cu modificările și completările ulterioare.</w:t>
            </w:r>
          </w:p>
          <w:p w:rsidR="00000000" w:rsidDel="00000000" w:rsidP="00000000" w:rsidRDefault="00000000" w:rsidRPr="00000000" w14:paraId="0000011B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**** 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Reglementările contabile conforme cu Standardele Internaționale de Raportare Financiară, aprobate prin OMFP nr. 2.844/2016</w:t>
            </w:r>
          </w:p>
          <w:p w:rsidR="00000000" w:rsidDel="00000000" w:rsidP="00000000" w:rsidRDefault="00000000" w:rsidRPr="00000000" w14:paraId="0000011C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***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https://conta.smartbill.ro/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*** </w:t>
            </w:r>
            <w:hyperlink r:id="rId9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https://www.e-guvernare.ro/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after="0" w:before="69" w:line="241" w:lineRule="auto"/>
        <w:ind w:right="326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numPr>
          <w:ilvl w:val="0"/>
          <w:numId w:val="4"/>
        </w:numPr>
        <w:spacing w:after="0" w:before="29" w:lineRule="auto"/>
        <w:ind w:left="573" w:right="-20" w:hanging="36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Coroborarea conţinuturilor disciplinei cu aşteptările reprezentanţilor comunităţii epistemice, asociaţilor profesionale şi angajatori reprezentativi din domeniul aferent programului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before="29" w:lineRule="auto"/>
        <w:ind w:left="573" w:right="-20" w:firstLine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5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40"/>
        <w:tblGridChange w:id="0">
          <w:tblGrid>
            <w:gridCol w:w="10540"/>
          </w:tblGrid>
        </w:tblGridChange>
      </w:tblGrid>
      <w:tr>
        <w:trPr>
          <w:cantSplit w:val="0"/>
          <w:trHeight w:val="58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3">
            <w:pPr>
              <w:spacing w:after="0" w:before="69" w:line="241" w:lineRule="auto"/>
              <w:ind w:right="326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Corespunde cerințelor contabilității informatizate</w:t>
            </w:r>
          </w:p>
        </w:tc>
      </w:tr>
    </w:tbl>
    <w:p w:rsidR="00000000" w:rsidDel="00000000" w:rsidP="00000000" w:rsidRDefault="00000000" w:rsidRPr="00000000" w14:paraId="00000124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numPr>
          <w:ilvl w:val="0"/>
          <w:numId w:val="4"/>
        </w:numPr>
        <w:spacing w:after="0" w:before="29" w:lineRule="auto"/>
        <w:ind w:left="573" w:right="-20" w:hanging="36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Evaluare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before="29" w:lineRule="auto"/>
        <w:ind w:left="213" w:right="-20" w:firstLine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190.0" w:type="dxa"/>
        <w:jc w:val="left"/>
        <w:tblInd w:w="5.0" w:type="dxa"/>
        <w:tblLayout w:type="fixed"/>
        <w:tblLook w:val="0000"/>
      </w:tblPr>
      <w:tblGrid>
        <w:gridCol w:w="2518"/>
        <w:gridCol w:w="2410"/>
        <w:gridCol w:w="2715"/>
        <w:gridCol w:w="2547"/>
        <w:tblGridChange w:id="0">
          <w:tblGrid>
            <w:gridCol w:w="2518"/>
            <w:gridCol w:w="2410"/>
            <w:gridCol w:w="2715"/>
            <w:gridCol w:w="2547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Tip activitate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spacing w:after="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10.1 Criterii de</w:t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spacing w:after="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10.2 Metode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10.3 Pondere din nota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finală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10.4 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spacing w:after="0" w:before="9" w:line="240" w:lineRule="auto"/>
              <w:ind w:left="105" w:right="85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Cunoașterea programelor informatice de contabilitate, mod de utilizare, cerințe minime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Verificare pe parcurs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30%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10.5 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spacing w:after="0" w:line="239" w:lineRule="auto"/>
              <w:ind w:left="105" w:right="85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Rezolvarea studiilor de caz de la seminar Întocmirea situaţiilor financiare - proiect propriu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Verificare pe parcurs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Prezentarea proiectului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30%</w:t>
            </w:r>
          </w:p>
          <w:p w:rsidR="00000000" w:rsidDel="00000000" w:rsidP="00000000" w:rsidRDefault="00000000" w:rsidRPr="00000000" w14:paraId="00000137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40%</w:t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10.6 Standard minim de performanţă  Cunoaşterea funcționării programului de contabilitate, generare rapoarte, declarații financiare, obţinerea notei 5 (procent 50%) la toate probele</w:t>
            </w:r>
          </w:p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spacing w:after="0" w:before="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24.0" w:type="dxa"/>
        <w:jc w:val="left"/>
        <w:tblLayout w:type="fixed"/>
        <w:tblLook w:val="0000"/>
      </w:tblPr>
      <w:tblGrid>
        <w:gridCol w:w="1883"/>
        <w:gridCol w:w="4217"/>
        <w:gridCol w:w="4124"/>
        <w:tblGridChange w:id="0">
          <w:tblGrid>
            <w:gridCol w:w="1883"/>
            <w:gridCol w:w="4217"/>
            <w:gridCol w:w="4124"/>
          </w:tblGrid>
        </w:tblGridChange>
      </w:tblGrid>
      <w:tr>
        <w:trPr>
          <w:cantSplit w:val="0"/>
          <w:trHeight w:val="57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40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Data completării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667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Semnătura titularului de curs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413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Semnătura titularului de seminar</w:t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40" w:right="-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15. 09.2023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609" w:right="-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Conf. Univ. Dr. Szász Erzsébet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right="-2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Conf. Univ. Dr. Szász Erzsébet</w:t>
            </w:r>
          </w:p>
        </w:tc>
      </w:tr>
    </w:tbl>
    <w:p w:rsidR="00000000" w:rsidDel="00000000" w:rsidP="00000000" w:rsidRDefault="00000000" w:rsidRPr="00000000" w14:paraId="00000145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tabs>
          <w:tab w:val="left" w:leader="none" w:pos="6380"/>
        </w:tabs>
        <w:spacing w:after="0" w:before="29" w:line="240" w:lineRule="auto"/>
        <w:ind w:left="213" w:right="-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Data avizării în departament</w:t>
        <w:tab/>
        <w:t xml:space="preserve">Semnătura directorului de departament</w:t>
      </w:r>
    </w:p>
    <w:p w:rsidR="00000000" w:rsidDel="00000000" w:rsidP="00000000" w:rsidRDefault="00000000" w:rsidRPr="00000000" w14:paraId="00000147">
      <w:pPr>
        <w:spacing w:after="0" w:before="16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before="29" w:lineRule="auto"/>
        <w:ind w:left="213" w:right="-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25. 09.2023</w:t>
        <w:tab/>
        <w:tab/>
        <w:tab/>
        <w:tab/>
        <w:tab/>
        <w:tab/>
        <w:tab/>
        <w:tab/>
        <w:t xml:space="preserve">Lect. Univ. Dr. Veres Edit</w:t>
        <w:tab/>
      </w:r>
    </w:p>
    <w:p w:rsidR="00000000" w:rsidDel="00000000" w:rsidP="00000000" w:rsidRDefault="00000000" w:rsidRPr="00000000" w14:paraId="00000149">
      <w:pPr>
        <w:spacing w:after="0" w:before="5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before="3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before="3" w:lineRule="auto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before="2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tabs>
          <w:tab w:val="left" w:leader="none" w:pos="6860"/>
        </w:tabs>
        <w:spacing w:after="0" w:line="240" w:lineRule="auto"/>
        <w:ind w:left="213" w:right="-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sectPr>
      <w:type w:val="nextPage"/>
      <w:pgSz w:h="15840" w:w="12240" w:orient="portrait"/>
      <w:pgMar w:bottom="280" w:top="1060" w:left="920" w:right="9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573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293" w:hanging="359.999999999999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1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3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-guvernare.ro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conta.smartbill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9Oe7iRBUC9pI3NquemPuEXKVv3Q==">AMUW2mUJVb5/EfEvsm51NVuisohtD3XgwYDICAd+idrKvEKr21ki905+OQKDGalo4LhL5JBa8EhMWjCOT73rw9g/4lu1L+CtbdFUDFe2rev3JOcawNJOD8FAU1LCubpHBZsqROBrXcVE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