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3884" w:right="3866" w:hanging="481.9999999999999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FIŞA DISCIPLINEI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.66666666666667"/>
          <w:szCs w:val="36.66666666666667"/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7"/>
        </w:numPr>
        <w:spacing w:after="0" w:line="240" w:lineRule="auto"/>
        <w:ind w:left="573" w:right="-20" w:hanging="360"/>
        <w:rPr>
          <w:rFonts w:ascii="Times New Roman" w:cs="Times New Roman" w:eastAsia="Times New Roman" w:hAnsi="Times New Roman"/>
          <w:b w:val="1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Date despre program</w:t>
      </w:r>
    </w:p>
    <w:p w:rsidR="00000000" w:rsidDel="00000000" w:rsidP="00000000" w:rsidRDefault="00000000" w:rsidRPr="00000000" w14:paraId="00000005">
      <w:pPr>
        <w:spacing w:after="0" w:line="240" w:lineRule="auto"/>
        <w:ind w:left="213" w:right="-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00.0" w:type="dxa"/>
        <w:jc w:val="left"/>
        <w:tblInd w:w="5.0" w:type="dxa"/>
        <w:tblLayout w:type="fixed"/>
        <w:tblLook w:val="0000"/>
      </w:tblPr>
      <w:tblGrid>
        <w:gridCol w:w="3240"/>
        <w:gridCol w:w="6660"/>
        <w:tblGridChange w:id="0">
          <w:tblGrid>
            <w:gridCol w:w="3240"/>
            <w:gridCol w:w="6660"/>
          </w:tblGrid>
        </w:tblGridChange>
      </w:tblGrid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1.1 Instituţia de învăţământ superior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Universitatea Creştină Partium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1.2 Facultatea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Facultatea de Ştiinţe Economice și Sociale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1.3 Departamentul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Departamentul  de Economie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1.4 Domeniul de studii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Administrarea afacerilor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1.5 Ciclul de studii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Licenţă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1.6 Programul de studii/Calificarea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Economia comerțului, turismului și serviciilor</w:t>
            </w:r>
          </w:p>
        </w:tc>
      </w:tr>
    </w:tbl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7"/>
        </w:numPr>
        <w:spacing w:after="0" w:line="240" w:lineRule="auto"/>
        <w:ind w:left="573" w:right="-20" w:hanging="360"/>
        <w:rPr>
          <w:rFonts w:ascii="Times New Roman" w:cs="Times New Roman" w:eastAsia="Times New Roman" w:hAnsi="Times New Roman"/>
          <w:b w:val="1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Date despre disciplină</w:t>
      </w:r>
    </w:p>
    <w:p w:rsidR="00000000" w:rsidDel="00000000" w:rsidP="00000000" w:rsidRDefault="00000000" w:rsidRPr="00000000" w14:paraId="00000014">
      <w:pPr>
        <w:spacing w:after="0" w:line="240" w:lineRule="auto"/>
        <w:ind w:left="213" w:right="-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00.0" w:type="dxa"/>
        <w:jc w:val="left"/>
        <w:tblInd w:w="5.0" w:type="dxa"/>
        <w:tblLayout w:type="fixed"/>
        <w:tblLook w:val="0000"/>
      </w:tblPr>
      <w:tblGrid>
        <w:gridCol w:w="3229"/>
        <w:gridCol w:w="6671"/>
        <w:tblGridChange w:id="0">
          <w:tblGrid>
            <w:gridCol w:w="3229"/>
            <w:gridCol w:w="6671"/>
          </w:tblGrid>
        </w:tblGridChange>
      </w:tblGrid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2.1 Denumirea disciplinei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ECTS 3101 Finanțe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2.2 Titularul activităţii de curs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Lect. univ.dr. Veres Edit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2.3 Titularul activităţii de  seminar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Lect. univ. dr. Veres Edit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2.4 Anul de studiu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III.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2.5 Semestrul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2.6 Tipul de evaluare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Examinare în scris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2.7 Regimul disciplinei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DF</w:t>
            </w:r>
          </w:p>
        </w:tc>
      </w:tr>
    </w:tbl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7"/>
        </w:numPr>
        <w:spacing w:after="0" w:line="240" w:lineRule="auto"/>
        <w:ind w:left="573" w:right="-20" w:hanging="360"/>
        <w:rPr>
          <w:rFonts w:ascii="Times New Roman" w:cs="Times New Roman" w:eastAsia="Times New Roman" w:hAnsi="Times New Roman"/>
          <w:b w:val="1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Timpul total estimat</w:t>
      </w:r>
    </w:p>
    <w:p w:rsidR="00000000" w:rsidDel="00000000" w:rsidP="00000000" w:rsidRDefault="00000000" w:rsidRPr="00000000" w14:paraId="00000025">
      <w:pPr>
        <w:spacing w:after="0" w:line="240" w:lineRule="auto"/>
        <w:ind w:left="213" w:right="-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00.0" w:type="dxa"/>
        <w:jc w:val="left"/>
        <w:tblInd w:w="5.0" w:type="dxa"/>
        <w:tblLayout w:type="fixed"/>
        <w:tblLook w:val="0000"/>
      </w:tblPr>
      <w:tblGrid>
        <w:gridCol w:w="3935"/>
        <w:gridCol w:w="708"/>
        <w:gridCol w:w="1844"/>
        <w:gridCol w:w="710"/>
        <w:gridCol w:w="1983"/>
        <w:gridCol w:w="720"/>
        <w:tblGridChange w:id="0">
          <w:tblGrid>
            <w:gridCol w:w="3935"/>
            <w:gridCol w:w="708"/>
            <w:gridCol w:w="1844"/>
            <w:gridCol w:w="710"/>
            <w:gridCol w:w="1983"/>
            <w:gridCol w:w="720"/>
          </w:tblGrid>
        </w:tblGridChange>
      </w:tblGrid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3.1 Număr de ore pe săptămână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0" w:line="240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after="0" w:line="240" w:lineRule="auto"/>
              <w:ind w:left="105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din care3.2curs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after="0" w:line="240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3.3 seminar/laborator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after="0" w:line="240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3.4 Total ore din planul de învăţământ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="240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="240" w:lineRule="auto"/>
              <w:ind w:left="105" w:right="-2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din care3.5curs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3.6 seminar/laborator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after="0" w:line="240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28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Distribuţia fondului de timp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56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Studiul după manual, suport de curs, bibliografie şi notiţe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Documentare suplimentară în bibliotecă, pe platforme electronice de specialitate şi pe teren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Pregătire seminarii/laboratoare, teme, referate, portofolii şi eseuri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Tutoriat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Examinări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Alte activităţi: Pregătirea examenului final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3.7 Total ore studiu individual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69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3.8 Total ore pe semestru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125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3.9 Numărul de credite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after="0" w:line="240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6E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7"/>
        </w:numPr>
        <w:spacing w:after="0" w:line="240" w:lineRule="auto"/>
        <w:ind w:left="573" w:right="-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Precondiţii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(acolo unde este cazul)</w:t>
      </w:r>
    </w:p>
    <w:p w:rsidR="00000000" w:rsidDel="00000000" w:rsidP="00000000" w:rsidRDefault="00000000" w:rsidRPr="00000000" w14:paraId="00000070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00.0" w:type="dxa"/>
        <w:jc w:val="left"/>
        <w:tblInd w:w="5.0" w:type="dxa"/>
        <w:tblLayout w:type="fixed"/>
        <w:tblLook w:val="0000"/>
      </w:tblPr>
      <w:tblGrid>
        <w:gridCol w:w="2340"/>
        <w:gridCol w:w="7560"/>
        <w:tblGridChange w:id="0">
          <w:tblGrid>
            <w:gridCol w:w="2340"/>
            <w:gridCol w:w="7560"/>
          </w:tblGrid>
        </w:tblGridChange>
      </w:tblGrid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4.1 de curriculum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4.2 de competenţe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-</w:t>
            </w:r>
          </w:p>
        </w:tc>
      </w:tr>
    </w:tbl>
    <w:p w:rsidR="00000000" w:rsidDel="00000000" w:rsidP="00000000" w:rsidRDefault="00000000" w:rsidRPr="00000000" w14:paraId="00000075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7"/>
        </w:numPr>
        <w:spacing w:after="0" w:line="240" w:lineRule="auto"/>
        <w:ind w:left="573" w:right="-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Condiţii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(acolo unde este cazul)</w:t>
      </w:r>
    </w:p>
    <w:p w:rsidR="00000000" w:rsidDel="00000000" w:rsidP="00000000" w:rsidRDefault="00000000" w:rsidRPr="00000000" w14:paraId="00000077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00.0" w:type="dxa"/>
        <w:jc w:val="left"/>
        <w:tblInd w:w="5.0" w:type="dxa"/>
        <w:tblLayout w:type="fixed"/>
        <w:tblLook w:val="0000"/>
      </w:tblPr>
      <w:tblGrid>
        <w:gridCol w:w="4928"/>
        <w:gridCol w:w="4972"/>
        <w:tblGridChange w:id="0">
          <w:tblGrid>
            <w:gridCol w:w="4928"/>
            <w:gridCol w:w="4972"/>
          </w:tblGrid>
        </w:tblGridChange>
      </w:tblGrid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5.1 de desfăşurare a cursului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spacing w:after="0" w:line="240" w:lineRule="auto"/>
              <w:ind w:left="11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Sală de curs, calculator, videoproiector, tablă, Internet</w:t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5.2 de desfăşurare a seminarului/laboratorului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spacing w:after="0" w:line="240" w:lineRule="auto"/>
              <w:ind w:left="105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Sală de seminar, calculator, videoproiector, tablă, Internet, teren</w:t>
            </w:r>
          </w:p>
        </w:tc>
      </w:tr>
    </w:tbl>
    <w:p w:rsidR="00000000" w:rsidDel="00000000" w:rsidP="00000000" w:rsidRDefault="00000000" w:rsidRPr="00000000" w14:paraId="0000007C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before="44" w:line="240" w:lineRule="auto"/>
        <w:ind w:left="213" w:right="-20" w:firstLine="0"/>
        <w:rPr>
          <w:rFonts w:ascii="Times New Roman" w:cs="Times New Roman" w:eastAsia="Times New Roman" w:hAnsi="Times New Roman"/>
          <w:sz w:val="20"/>
          <w:szCs w:val="20"/>
        </w:rPr>
        <w:sectPr>
          <w:footerReference r:id="rId7" w:type="default"/>
          <w:footerReference r:id="rId8" w:type="even"/>
          <w:pgSz w:h="16834" w:w="11909" w:orient="portrait"/>
          <w:pgMar w:bottom="274" w:top="899" w:left="1260" w:right="929" w:header="720" w:footer="72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sz w:val="36.66666666666667"/>
          <w:szCs w:val="36.66666666666667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Cf.M.Of.al României, Partea I, Nr.800bis/13.XII.2011,Ordinul ministrului nr.5703 din18 oct.2011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-25399</wp:posOffset>
                </wp:positionV>
                <wp:extent cx="1828800" cy="127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31600" y="3774600"/>
                          <a:ext cx="1828800" cy="1270"/>
                          <a:chOff x="4431600" y="3774600"/>
                          <a:chExt cx="1828800" cy="9550"/>
                        </a:xfrm>
                      </wpg:grpSpPr>
                      <wpg:grpSp>
                        <wpg:cNvGrpSpPr/>
                        <wpg:grpSpPr>
                          <a:xfrm>
                            <a:off x="4431600" y="3779365"/>
                            <a:ext cx="1828800" cy="1270"/>
                            <a:chOff x="1133" y="-41"/>
                            <a:chExt cx="2880" cy="2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133" y="-41"/>
                              <a:ext cx="28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133" y="-41"/>
                              <a:ext cx="2880" cy="2"/>
                            </a:xfrm>
                            <a:custGeom>
                              <a:rect b="b" l="l" r="r" t="t"/>
                              <a:pathLst>
                                <a:path extrusionOk="0" h="2"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-25399</wp:posOffset>
                </wp:positionV>
                <wp:extent cx="1828800" cy="127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E">
      <w:pPr>
        <w:numPr>
          <w:ilvl w:val="0"/>
          <w:numId w:val="7"/>
        </w:numPr>
        <w:spacing w:after="0" w:line="240" w:lineRule="auto"/>
        <w:ind w:left="573" w:right="-20" w:hanging="32.99999999999997"/>
        <w:rPr>
          <w:rFonts w:ascii="Times New Roman" w:cs="Times New Roman" w:eastAsia="Times New Roman" w:hAnsi="Times New Roman"/>
          <w:b w:val="1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Competenţe specifice acumulate</w:t>
      </w:r>
    </w:p>
    <w:tbl>
      <w:tblPr>
        <w:tblStyle w:val="Table6"/>
        <w:tblW w:w="9900.0" w:type="dxa"/>
        <w:jc w:val="left"/>
        <w:tblInd w:w="35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79"/>
        <w:gridCol w:w="7821"/>
        <w:tblGridChange w:id="0">
          <w:tblGrid>
            <w:gridCol w:w="2079"/>
            <w:gridCol w:w="782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Competenţe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ind w:right="-20"/>
              <w:rPr>
                <w:rFonts w:ascii="Times New Roman" w:cs="Times New Roman" w:eastAsia="Times New Roman" w:hAnsi="Times New Roman"/>
                <w:b w:val="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profesionale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CP1.Utilizarea conceptelor, teoriilor, principiilor şi metodelor de investigare a fenomenelor şi proceselor economice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Competenţe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ind w:right="-20"/>
              <w:rPr>
                <w:rFonts w:ascii="Times New Roman" w:cs="Times New Roman" w:eastAsia="Times New Roman" w:hAnsi="Times New Roman"/>
                <w:b w:val="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transversale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CT1. Aplicarea principiilor, normelor şi valorilor de etică profesională în cadrul propriei strategii de muncă riguroasă, eficientă şi responsabilă 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CT2. Identificarea rolurilor şi responsabilităţilor într-o echipă plurispecializată şi aplicarea de tehnici de relaţionare şi muncă eficientă în cadrul echipei 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CT3. Identificarea oportunităţilor de formare continuă şi valorificarea eficientă a resurselor şi tehnicilor de învăţare pentru propria dezvoltare 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ind w:right="11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40" w:lineRule="auto"/>
        <w:ind w:left="360" w:right="-20" w:firstLine="18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7. Obiectivele disciplinei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(reieşind din grila competenţelor specifice acumulate)</w:t>
      </w:r>
    </w:p>
    <w:tbl>
      <w:tblPr>
        <w:tblStyle w:val="Table7"/>
        <w:tblW w:w="9900.0" w:type="dxa"/>
        <w:jc w:val="left"/>
        <w:tblInd w:w="35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79"/>
        <w:gridCol w:w="7821"/>
        <w:tblGridChange w:id="0">
          <w:tblGrid>
            <w:gridCol w:w="2079"/>
            <w:gridCol w:w="782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spacing w:after="0" w:line="240" w:lineRule="auto"/>
              <w:ind w:left="408" w:right="-20" w:hanging="426"/>
              <w:rPr>
                <w:rFonts w:ascii="Times New Roman" w:cs="Times New Roman" w:eastAsia="Times New Roman" w:hAnsi="Times New Roman"/>
                <w:b w:val="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7.1 Obiectivul general al disciplinei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Însuşirea cunoştinţelor fundamentale privind manifestarea finanţelor în activitatea organizaţiilor publice/private, la nivel macro si micro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Familiarizarea studenţilor cu conceptele, metodele, tehnicile utilizate în domeniul de studiu al finanţelor.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Dobândirea unei capacități corespunzătoare de interpretare calificată a rezultatelor unor fenomene și procese economico- financiare.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Dezvoltarea a unei gândiri bazate pe raţionamente financiare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rHeight w:val="216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spacing w:after="0" w:line="240" w:lineRule="auto"/>
              <w:ind w:left="408" w:right="-20" w:hanging="426"/>
              <w:rPr>
                <w:rFonts w:ascii="Times New Roman" w:cs="Times New Roman" w:eastAsia="Times New Roman" w:hAnsi="Times New Roman"/>
                <w:b w:val="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7.2 Obiectivele specifice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66"/>
              </w:tabs>
              <w:spacing w:after="0" w:before="28" w:line="240" w:lineRule="auto"/>
              <w:ind w:left="720" w:right="328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Cunoaşterea şi înţelegerea noțiunilor, conceptelor, practicilor cum ar fi: politici publice, politici monetare și fiscale, resurse publice, cheltuieli publice, bugetul familiei, bugetul de stat, finanţele publice, finanţele întreprinderilor, echilibru financiar, datorie publică, balanța de plăți externe, piața financiară, etc.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66"/>
              </w:tabs>
              <w:spacing w:after="0" w:before="28" w:line="240" w:lineRule="auto"/>
              <w:ind w:left="720" w:right="328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Formarea capacităţii de identificare şi aplicare a metodei de calcul corespunzătoare aplicaţiei practice.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66"/>
              </w:tabs>
              <w:spacing w:after="0" w:before="28" w:line="240" w:lineRule="auto"/>
              <w:ind w:left="720" w:right="328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Dobândirea cunoştinţelor şi posibilitatea aplicării acestora în domeniul economico-financiar  real.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ind w:left="25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spacing w:after="0" w:line="240" w:lineRule="auto"/>
        <w:ind w:right="-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="240" w:lineRule="auto"/>
        <w:ind w:left="213" w:right="-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8. Conţinuturi</w:t>
      </w:r>
      <w:r w:rsidDel="00000000" w:rsidR="00000000" w:rsidRPr="00000000">
        <w:rPr>
          <w:rtl w:val="0"/>
        </w:rPr>
      </w:r>
    </w:p>
    <w:tbl>
      <w:tblPr>
        <w:tblStyle w:val="Table8"/>
        <w:tblW w:w="9900.000000000002" w:type="dxa"/>
        <w:jc w:val="left"/>
        <w:tblInd w:w="353.0" w:type="dxa"/>
        <w:tblLayout w:type="fixed"/>
        <w:tblLook w:val="0000"/>
      </w:tblPr>
      <w:tblGrid>
        <w:gridCol w:w="6161"/>
        <w:gridCol w:w="2533"/>
        <w:gridCol w:w="1206"/>
        <w:tblGridChange w:id="0">
          <w:tblGrid>
            <w:gridCol w:w="6161"/>
            <w:gridCol w:w="2533"/>
            <w:gridCol w:w="1206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widowControl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8.1 Curs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widowControl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Metode de predare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widowControl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Observaţii</w:t>
            </w:r>
          </w:p>
        </w:tc>
      </w:tr>
      <w:tr>
        <w:trPr>
          <w:cantSplit w:val="0"/>
          <w:trHeight w:val="56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widowControl w:val="1"/>
              <w:numPr>
                <w:ilvl w:val="0"/>
                <w:numId w:val="1"/>
              </w:numPr>
              <w:spacing w:after="0" w:line="240" w:lineRule="auto"/>
              <w:ind w:left="386" w:hanging="38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Concepte privind finanţele şi cadrul specific manifestării acestora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widowControl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Prelegerea Exemplificarea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widowControl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ore</w:t>
            </w:r>
          </w:p>
        </w:tc>
      </w:tr>
      <w:tr>
        <w:trPr>
          <w:cantSplit w:val="0"/>
          <w:trHeight w:val="5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widowControl w:val="1"/>
              <w:numPr>
                <w:ilvl w:val="0"/>
                <w:numId w:val="1"/>
              </w:numPr>
              <w:spacing w:after="0" w:line="240" w:lineRule="auto"/>
              <w:ind w:left="386" w:hanging="38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Funcţiile şi rolul finanţelor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widowControl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Prelegerea Exemplificarea</w:t>
            </w:r>
          </w:p>
          <w:p w:rsidR="00000000" w:rsidDel="00000000" w:rsidP="00000000" w:rsidRDefault="00000000" w:rsidRPr="00000000" w14:paraId="0000009E">
            <w:pPr>
              <w:widowControl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problematizare, aplicaţii practice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widowControl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ore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widowControl w:val="1"/>
              <w:numPr>
                <w:ilvl w:val="0"/>
                <w:numId w:val="1"/>
              </w:numPr>
              <w:spacing w:after="0" w:line="240" w:lineRule="auto"/>
              <w:ind w:left="386" w:hanging="38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Sistemul financiar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widowControl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Prelegerea Exemplificarea practice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widowControl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ore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widowControl w:val="1"/>
              <w:numPr>
                <w:ilvl w:val="0"/>
                <w:numId w:val="1"/>
              </w:numPr>
              <w:spacing w:after="0" w:line="240" w:lineRule="auto"/>
              <w:ind w:left="386" w:hanging="38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Pieţe financiare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widowControl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Prelegerea Exemplificarea practice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widowControl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ore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widowControl w:val="1"/>
              <w:numPr>
                <w:ilvl w:val="0"/>
                <w:numId w:val="1"/>
              </w:numPr>
              <w:spacing w:after="0" w:line="240" w:lineRule="auto"/>
              <w:ind w:left="386" w:hanging="38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Finanţele private (ale întreprinderii)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widowControl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Prelegerea Exemplificarea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widowControl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ore</w:t>
            </w:r>
          </w:p>
        </w:tc>
      </w:tr>
      <w:tr>
        <w:trPr>
          <w:cantSplit w:val="0"/>
          <w:trHeight w:val="6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widowControl w:val="1"/>
              <w:numPr>
                <w:ilvl w:val="0"/>
                <w:numId w:val="1"/>
              </w:numPr>
              <w:spacing w:after="0" w:line="240" w:lineRule="auto"/>
              <w:ind w:left="386" w:hanging="38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Bugetul de stat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widowControl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Prelegerea Exemplificarea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widowControl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ore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widowControl w:val="1"/>
              <w:numPr>
                <w:ilvl w:val="0"/>
                <w:numId w:val="1"/>
              </w:numPr>
              <w:spacing w:after="0" w:line="240" w:lineRule="auto"/>
              <w:ind w:left="386" w:hanging="38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Sistemul cheltuielilor publice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widowControl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Prelegerea Exemplificarea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widowControl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4ore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numPr>
                <w:ilvl w:val="0"/>
                <w:numId w:val="1"/>
              </w:numPr>
              <w:ind w:left="386" w:hanging="38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Sistemul resurselor financiare publice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widowControl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Prelegerea Exemplificarea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widowControl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ore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widowControl w:val="1"/>
              <w:numPr>
                <w:ilvl w:val="0"/>
                <w:numId w:val="1"/>
              </w:numPr>
              <w:spacing w:after="0" w:line="240" w:lineRule="auto"/>
              <w:ind w:left="386" w:hanging="38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Politica financiară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widowControl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Prelegerea Exemplificarea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widowControl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ore</w:t>
            </w:r>
          </w:p>
        </w:tc>
      </w:tr>
    </w:tbl>
    <w:p w:rsidR="00000000" w:rsidDel="00000000" w:rsidP="00000000" w:rsidRDefault="00000000" w:rsidRPr="00000000" w14:paraId="000000B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</w:p>
    <w:p w:rsidR="00000000" w:rsidDel="00000000" w:rsidP="00000000" w:rsidRDefault="00000000" w:rsidRPr="00000000" w14:paraId="000000B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900.0" w:type="dxa"/>
        <w:jc w:val="left"/>
        <w:tblInd w:w="353.0" w:type="dxa"/>
        <w:tblLayout w:type="fixed"/>
        <w:tblLook w:val="0000"/>
      </w:tblPr>
      <w:tblGrid>
        <w:gridCol w:w="6444"/>
        <w:gridCol w:w="2250"/>
        <w:gridCol w:w="1206"/>
        <w:tblGridChange w:id="0">
          <w:tblGrid>
            <w:gridCol w:w="6444"/>
            <w:gridCol w:w="2250"/>
            <w:gridCol w:w="1206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widowControl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8.2 Seminar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widowControl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Metode de predare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widowControl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Observaţii</w:t>
            </w:r>
          </w:p>
        </w:tc>
      </w:tr>
      <w:tr>
        <w:trPr>
          <w:cantSplit w:val="0"/>
          <w:trHeight w:val="64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widowControl w:val="1"/>
              <w:numPr>
                <w:ilvl w:val="0"/>
                <w:numId w:val="3"/>
              </w:numPr>
              <w:spacing w:after="0" w:line="240" w:lineRule="auto"/>
              <w:ind w:left="702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Premisele existenţei finanţelor.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widowControl w:val="1"/>
              <w:spacing w:after="0" w:line="240" w:lineRule="auto"/>
              <w:ind w:firstLine="3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Aplicatii practice si/sau studii de caz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widowControl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ore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widowControl w:val="1"/>
              <w:numPr>
                <w:ilvl w:val="0"/>
                <w:numId w:val="3"/>
              </w:numPr>
              <w:spacing w:after="0" w:line="240" w:lineRule="auto"/>
              <w:ind w:left="702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Problematica şi specificitatea manifestării finanţelor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2">
            <w:pPr>
              <w:widowControl w:val="1"/>
              <w:spacing w:after="0" w:line="240" w:lineRule="auto"/>
              <w:ind w:firstLine="3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Aplicatii practice si/sau studii de caz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widowControl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ore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widowControl w:val="1"/>
              <w:numPr>
                <w:ilvl w:val="0"/>
                <w:numId w:val="3"/>
              </w:numPr>
              <w:spacing w:after="0" w:line="240" w:lineRule="auto"/>
              <w:ind w:left="702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Funcţiile finanţelor şi rolul lor în dezvoltarea societăţii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widowControl w:val="1"/>
              <w:spacing w:after="0" w:line="240" w:lineRule="auto"/>
              <w:ind w:firstLine="3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Aplicatii practice si/sau studii de caz</w:t>
            </w:r>
          </w:p>
          <w:p w:rsidR="00000000" w:rsidDel="00000000" w:rsidP="00000000" w:rsidRDefault="00000000" w:rsidRPr="00000000" w14:paraId="000000C6">
            <w:pPr>
              <w:widowControl w:val="1"/>
              <w:spacing w:after="0" w:line="240" w:lineRule="auto"/>
              <w:ind w:firstLine="4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widowControl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widowControl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ore</w:t>
            </w:r>
          </w:p>
          <w:p w:rsidR="00000000" w:rsidDel="00000000" w:rsidP="00000000" w:rsidRDefault="00000000" w:rsidRPr="00000000" w14:paraId="000000C9">
            <w:pPr>
              <w:widowControl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widowControl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B">
            <w:pPr>
              <w:widowControl w:val="1"/>
              <w:numPr>
                <w:ilvl w:val="0"/>
                <w:numId w:val="3"/>
              </w:numPr>
              <w:spacing w:after="0" w:line="240" w:lineRule="auto"/>
              <w:ind w:left="702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Sistemul financiar : concepte, sistemul de relaţii şi fluxuri financiare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widowControl w:val="1"/>
              <w:spacing w:after="0" w:line="240" w:lineRule="auto"/>
              <w:ind w:firstLine="3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Aplicatii practice si/sau studii de caz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D">
            <w:pPr>
              <w:widowControl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ore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E">
            <w:pPr>
              <w:widowControl w:val="1"/>
              <w:numPr>
                <w:ilvl w:val="0"/>
                <w:numId w:val="3"/>
              </w:numPr>
              <w:spacing w:after="0" w:line="240" w:lineRule="auto"/>
              <w:ind w:left="702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Sistemul de fonduri financiare, instituţii financiare, balanţe și bugete; sisteme de finanțare a economiei.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widowControl w:val="1"/>
              <w:spacing w:after="0" w:line="240" w:lineRule="auto"/>
              <w:ind w:firstLine="3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Aplicatii practice si/sau studii de caz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widowControl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ore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1">
            <w:pPr>
              <w:widowControl w:val="1"/>
              <w:numPr>
                <w:ilvl w:val="0"/>
                <w:numId w:val="3"/>
              </w:numPr>
              <w:spacing w:after="0" w:line="240" w:lineRule="auto"/>
              <w:ind w:left="702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Pieţele financiare :sferă, componente, participanţi, operaţiuni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2">
            <w:pPr>
              <w:widowControl w:val="1"/>
              <w:spacing w:after="0" w:line="240" w:lineRule="auto"/>
              <w:ind w:firstLine="3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Aplicatii practice si/sau studii de caz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3">
            <w:pPr>
              <w:widowControl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ore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4">
            <w:pPr>
              <w:widowControl w:val="1"/>
              <w:numPr>
                <w:ilvl w:val="0"/>
                <w:numId w:val="3"/>
              </w:numPr>
              <w:spacing w:after="0" w:line="240" w:lineRule="auto"/>
              <w:ind w:left="702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Finanţele întreprinderii – componentă principală a finanţelor private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widowControl w:val="1"/>
              <w:spacing w:after="0" w:line="240" w:lineRule="auto"/>
              <w:ind w:firstLine="3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Aplicatii practice si/sau studii de caz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6">
            <w:pPr>
              <w:widowControl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ore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widowControl w:val="1"/>
              <w:spacing w:after="0" w:line="240" w:lineRule="auto"/>
              <w:ind w:left="34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 Bugetul de stat – componentă principală a finanțelor publice.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8">
            <w:pPr>
              <w:widowControl w:val="1"/>
              <w:spacing w:after="0" w:line="240" w:lineRule="auto"/>
              <w:ind w:firstLine="3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Aplicatii practice si/sau studii de caz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9">
            <w:pPr>
              <w:widowControl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ore</w:t>
            </w:r>
          </w:p>
        </w:tc>
      </w:tr>
      <w:tr>
        <w:trPr>
          <w:cantSplit w:val="0"/>
          <w:trHeight w:val="63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widowControl w:val="1"/>
              <w:spacing w:after="0" w:line="240" w:lineRule="auto"/>
              <w:ind w:left="34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 Cheltuielile publice: conţinut, forme, factori de influenţă.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B">
            <w:pPr>
              <w:widowControl w:val="1"/>
              <w:spacing w:after="0" w:line="240" w:lineRule="auto"/>
              <w:ind w:firstLine="3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Aplicatii practice si/sau studii de caz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C">
            <w:pPr>
              <w:widowControl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ore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D">
            <w:pPr>
              <w:widowControl w:val="1"/>
              <w:spacing w:after="0" w:line="240" w:lineRule="auto"/>
              <w:ind w:left="34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impozitele: conţinut economic, trăsături, elemente tehnice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E">
            <w:pPr>
              <w:widowControl w:val="1"/>
              <w:spacing w:after="0" w:line="240" w:lineRule="auto"/>
              <w:ind w:firstLine="3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Aplicatii practice si/sau studii de caz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F">
            <w:pPr>
              <w:widowControl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ore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0">
            <w:pPr>
              <w:widowControl w:val="1"/>
              <w:spacing w:after="0" w:line="240" w:lineRule="auto"/>
              <w:ind w:left="34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 Impozitele: forme principale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1">
            <w:pPr>
              <w:widowControl w:val="1"/>
              <w:spacing w:after="0" w:line="240" w:lineRule="auto"/>
              <w:ind w:firstLine="3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Aplicatii practice si/sau studii de caz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2">
            <w:pPr>
              <w:widowControl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ore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3">
            <w:pPr>
              <w:widowControl w:val="1"/>
              <w:numPr>
                <w:ilvl w:val="0"/>
                <w:numId w:val="5"/>
              </w:numPr>
              <w:spacing w:after="0" w:line="240" w:lineRule="auto"/>
              <w:ind w:left="702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Politica financiară: conţinut, componente şi tipuri principale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4">
            <w:pPr>
              <w:widowControl w:val="1"/>
              <w:spacing w:after="0" w:line="240" w:lineRule="auto"/>
              <w:ind w:firstLine="3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Aplicatii practice si/sau studii de caz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5">
            <w:pPr>
              <w:widowControl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ore</w:t>
            </w:r>
          </w:p>
        </w:tc>
      </w:tr>
      <w:tr>
        <w:trPr>
          <w:cantSplit w:val="0"/>
          <w:trHeight w:val="12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6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7">
            <w:pPr>
              <w:widowControl w:val="1"/>
              <w:spacing w:after="0" w:line="240" w:lineRule="auto"/>
              <w:ind w:firstLine="44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8">
            <w:pPr>
              <w:widowControl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9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</w:t>
      </w:r>
    </w:p>
    <w:tbl>
      <w:tblPr>
        <w:tblStyle w:val="Table10"/>
        <w:tblW w:w="9900.0" w:type="dxa"/>
        <w:jc w:val="left"/>
        <w:tblInd w:w="35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00"/>
        <w:tblGridChange w:id="0">
          <w:tblGrid>
            <w:gridCol w:w="9900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A">
            <w:pPr>
              <w:widowControl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Bibliografie 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6f6f6" w:val="clear"/>
                <w:vertAlign w:val="baseline"/>
                <w:rtl w:val="0"/>
              </w:rPr>
              <w:t xml:space="preserve">Ion Stancu, Finanțe corporative, Evaluarea companiilor listate, Editura Economică, 2015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obinson, S. Management financiar, Teora, 1999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f6f6f6" w:val="clear"/>
                <w:vertAlign w:val="baseline"/>
                <w:rtl w:val="0"/>
              </w:rPr>
              <w:t xml:space="preserve">Vigvári, A., Pénzügy(rendszer)tan:Alapvető ismeretek rendhagyó megközelítésben, Akademiai, 2010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Berk, J., DeMarzo, P., Fundamentals of corporate finance, Pearson Education, 2015 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Bodie Z., , Merton R., Cleeton D., Financial Economics, Pearson Education, International, New York, USA, 2008 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Filip, Gh, Finanţe publice , Ed. Junimea, Iaşi, 2010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Gál, Z.,Pénzügyi piacok a globális térben,Akedemia 2010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f6f6f6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f6f6f6" w:val="clear"/>
                <w:vertAlign w:val="baseline"/>
                <w:rtl w:val="0"/>
              </w:rPr>
              <w:t xml:space="preserve">Bencés, I. Zs., Költségvetési pénzügyek-hiány, államadósság és fenntarthatóság, Akedémia, 2010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f6f6f6" w:val="clear"/>
                <w:vertAlign w:val="baseline"/>
                <w:rtl w:val="0"/>
              </w:rPr>
              <w:t xml:space="preserve">Morar, I.D., Sistemul fiscal românesc, Universitatea din Oradea, 2007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f6f6f6" w:val="clear"/>
                <w:vertAlign w:val="baseline"/>
                <w:rtl w:val="0"/>
              </w:rPr>
              <w:t xml:space="preserve">Fiscalitate, Tribuna economică, 2019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f6f6f6" w:val="clear"/>
                <w:vertAlign w:val="baseline"/>
                <w:rtl w:val="0"/>
              </w:rPr>
              <w:t xml:space="preserve">Illés, I., Vállalkozások pénzügyi alapjai, Saldo, 2009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f6f6f6" w:val="clear"/>
                <w:vertAlign w:val="baseline"/>
                <w:rtl w:val="0"/>
              </w:rPr>
              <w:t xml:space="preserve">Andrei, Liviu C., Piața și banii în economia tuturor timpurilor, Editura Economică, 2020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/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563c1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https://mfinante.gov.ro/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Legea nr. 317/2021 a bugetului de stat pe anul 2022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/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highlight w:val="white"/>
                  <w:u w:val="none"/>
                  <w:vertAlign w:val="baseline"/>
                  <w:rtl w:val="0"/>
                </w:rPr>
                <w:t xml:space="preserve">Strategia fiscal bugetară pentru perioada 2022-2024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Codul Fiscal 2022 actualizat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/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563c1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https://legislatie.just.ro/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D">
      <w:pPr>
        <w:tabs>
          <w:tab w:val="left" w:leader="none" w:pos="4500"/>
        </w:tabs>
        <w:spacing w:after="0" w:line="240" w:lineRule="auto"/>
        <w:ind w:right="326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</w:r>
    </w:p>
    <w:p w:rsidR="00000000" w:rsidDel="00000000" w:rsidP="00000000" w:rsidRDefault="00000000" w:rsidRPr="00000000" w14:paraId="000000FE">
      <w:pPr>
        <w:spacing w:after="0" w:line="240" w:lineRule="auto"/>
        <w:ind w:right="326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9. Coroborarea conţinuturilor disciplinei cu aşteptările reprezentanţilor comunităţii epistemice, </w:t>
      </w:r>
    </w:p>
    <w:p w:rsidR="00000000" w:rsidDel="00000000" w:rsidP="00000000" w:rsidRDefault="00000000" w:rsidRPr="00000000" w14:paraId="000000FF">
      <w:pPr>
        <w:spacing w:after="0" w:line="240" w:lineRule="auto"/>
        <w:ind w:right="326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     asociaţiilor profesionale şi angajatorilor reprezentativi din domeniul aferent programului</w:t>
      </w:r>
    </w:p>
    <w:tbl>
      <w:tblPr>
        <w:tblStyle w:val="Table11"/>
        <w:tblW w:w="9900.0" w:type="dxa"/>
        <w:jc w:val="left"/>
        <w:tblInd w:w="35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00"/>
        <w:tblGridChange w:id="0">
          <w:tblGrid>
            <w:gridCol w:w="9900"/>
          </w:tblGrid>
        </w:tblGridChange>
      </w:tblGrid>
      <w:tr>
        <w:trPr>
          <w:cantSplit w:val="0"/>
          <w:trHeight w:val="716" w:hRule="atLeast"/>
          <w:tblHeader w:val="0"/>
        </w:trPr>
        <w:tc>
          <w:tcPr/>
          <w:p w:rsidR="00000000" w:rsidDel="00000000" w:rsidP="00000000" w:rsidRDefault="00000000" w:rsidRPr="00000000" w14:paraId="00000100">
            <w:pPr>
              <w:spacing w:after="0" w:line="240" w:lineRule="auto"/>
              <w:ind w:right="326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Conţinutul disciplinei este în concordanţă cu ceea ce se studiază în alte centre universitare din țară şi din străinătate, precum și cu cerințele activităților profesionale derulate în cadrul organizațiilor angajatoare.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1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after="0" w:line="240" w:lineRule="auto"/>
        <w:ind w:left="213" w:right="-20" w:firstLine="0"/>
        <w:rPr>
          <w:rFonts w:ascii="Times New Roman" w:cs="Times New Roman" w:eastAsia="Times New Roman" w:hAnsi="Times New Roman"/>
          <w:b w:val="1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    10. Evaluare</w:t>
      </w:r>
    </w:p>
    <w:tbl>
      <w:tblPr>
        <w:tblStyle w:val="Table12"/>
        <w:tblW w:w="9900.0" w:type="dxa"/>
        <w:jc w:val="left"/>
        <w:tblInd w:w="365.0" w:type="dxa"/>
        <w:tblLayout w:type="fixed"/>
        <w:tblLook w:val="0000"/>
      </w:tblPr>
      <w:tblGrid>
        <w:gridCol w:w="1483"/>
        <w:gridCol w:w="2410"/>
        <w:gridCol w:w="3260"/>
        <w:gridCol w:w="2747"/>
        <w:tblGridChange w:id="0">
          <w:tblGrid>
            <w:gridCol w:w="1483"/>
            <w:gridCol w:w="2410"/>
            <w:gridCol w:w="3260"/>
            <w:gridCol w:w="2747"/>
          </w:tblGrid>
        </w:tblGridChange>
      </w:tblGrid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Tip activitate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spacing w:after="0" w:line="240" w:lineRule="auto"/>
              <w:ind w:left="105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10.1 Criterii de evaluare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spacing w:after="0" w:line="240" w:lineRule="auto"/>
              <w:ind w:left="105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10.2 Metode de evaluare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10.3 Pondere din nota finală</w:t>
            </w:r>
          </w:p>
        </w:tc>
      </w:tr>
      <w:tr>
        <w:trPr>
          <w:cantSplit w:val="0"/>
          <w:trHeight w:val="3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10.4 Curs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spacing w:after="0" w:line="240" w:lineRule="auto"/>
              <w:ind w:left="105" w:right="8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Evaluare sumativă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spacing w:after="0" w:line="240" w:lineRule="auto"/>
              <w:ind w:left="105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Examen scris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50 %</w:t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10.5 Seminar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spacing w:after="0" w:line="240" w:lineRule="auto"/>
              <w:ind w:left="105" w:right="8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Evaluare progresivă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spacing w:after="0" w:line="240" w:lineRule="auto"/>
              <w:ind w:left="105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Prezentarea unui text din bibliografia seminarului + evaluarea activităţii generale de la seminar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50%</w:t>
            </w:r>
          </w:p>
        </w:tc>
      </w:tr>
      <w:tr>
        <w:trPr>
          <w:cantSplit w:val="0"/>
          <w:trHeight w:val="743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10.6 Standard minim de performanţă</w:t>
            </w:r>
          </w:p>
          <w:p w:rsidR="00000000" w:rsidDel="00000000" w:rsidP="00000000" w:rsidRDefault="00000000" w:rsidRPr="00000000" w14:paraId="00000110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Obţinerea a minim 50% din punctajul total acordat, atât pentru proba scrisă cât și seminar.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5">
      <w:pPr>
        <w:tabs>
          <w:tab w:val="left" w:leader="none" w:pos="6860"/>
        </w:tabs>
        <w:spacing w:after="0" w:line="240" w:lineRule="auto"/>
        <w:ind w:right="-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900.0" w:type="dxa"/>
        <w:jc w:val="left"/>
        <w:tblInd w:w="35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53"/>
        <w:gridCol w:w="3354"/>
        <w:gridCol w:w="3193"/>
        <w:tblGridChange w:id="0">
          <w:tblGrid>
            <w:gridCol w:w="3353"/>
            <w:gridCol w:w="3354"/>
            <w:gridCol w:w="319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16">
            <w:pPr>
              <w:tabs>
                <w:tab w:val="left" w:leader="none" w:pos="6860"/>
              </w:tabs>
              <w:spacing w:after="0" w:line="240" w:lineRule="auto"/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Data completării:</w:t>
            </w:r>
          </w:p>
          <w:p w:rsidR="00000000" w:rsidDel="00000000" w:rsidP="00000000" w:rsidRDefault="00000000" w:rsidRPr="00000000" w14:paraId="00000117">
            <w:pPr>
              <w:tabs>
                <w:tab w:val="left" w:leader="none" w:pos="6860"/>
              </w:tabs>
              <w:spacing w:after="0" w:line="240" w:lineRule="auto"/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25.09.2023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18">
            <w:pPr>
              <w:tabs>
                <w:tab w:val="left" w:leader="none" w:pos="6860"/>
              </w:tabs>
              <w:spacing w:after="0" w:line="240" w:lineRule="auto"/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Semnătura titularului de curs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19">
            <w:pPr>
              <w:tabs>
                <w:tab w:val="left" w:leader="none" w:pos="6860"/>
              </w:tabs>
              <w:spacing w:after="0" w:line="240" w:lineRule="auto"/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Semnătura titularului de seminar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1A">
            <w:pPr>
              <w:tabs>
                <w:tab w:val="left" w:leader="none" w:pos="6860"/>
              </w:tabs>
              <w:spacing w:after="0" w:line="240" w:lineRule="auto"/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1B">
            <w:pPr>
              <w:tabs>
                <w:tab w:val="left" w:leader="none" w:pos="6860"/>
              </w:tabs>
              <w:spacing w:after="0" w:line="240" w:lineRule="auto"/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1C">
            <w:pPr>
              <w:tabs>
                <w:tab w:val="left" w:leader="none" w:pos="6860"/>
              </w:tabs>
              <w:spacing w:after="0" w:line="240" w:lineRule="auto"/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1D">
            <w:pPr>
              <w:tabs>
                <w:tab w:val="left" w:leader="none" w:pos="6860"/>
              </w:tabs>
              <w:spacing w:after="0" w:line="240" w:lineRule="auto"/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Data avizării în departament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1E">
            <w:pPr>
              <w:tabs>
                <w:tab w:val="left" w:leader="none" w:pos="6380"/>
              </w:tabs>
              <w:spacing w:after="0" w:line="240" w:lineRule="auto"/>
              <w:ind w:left="213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                Semnătura directorului de departament</w:t>
            </w:r>
          </w:p>
          <w:p w:rsidR="00000000" w:rsidDel="00000000" w:rsidP="00000000" w:rsidRDefault="00000000" w:rsidRPr="00000000" w14:paraId="0000011F">
            <w:pPr>
              <w:tabs>
                <w:tab w:val="left" w:leader="none" w:pos="6380"/>
              </w:tabs>
              <w:spacing w:after="0" w:line="240" w:lineRule="auto"/>
              <w:ind w:left="213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1">
      <w:pPr>
        <w:tabs>
          <w:tab w:val="left" w:leader="none" w:pos="6860"/>
        </w:tabs>
        <w:spacing w:after="0" w:line="240" w:lineRule="auto"/>
        <w:ind w:right="-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type w:val="nextPage"/>
      <w:pgSz w:h="16834" w:w="11909" w:orient="portrait"/>
      <w:pgMar w:bottom="0" w:top="1066" w:left="922" w:right="929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200" w:before="0" w:line="276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200" w:before="0" w:line="276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02" w:hanging="360"/>
      </w:pPr>
      <w:rPr/>
    </w:lvl>
    <w:lvl w:ilvl="1">
      <w:start w:val="8"/>
      <w:numFmt w:val="decimal"/>
      <w:lvlText w:val="%2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02" w:hanging="360"/>
      </w:pPr>
      <w:rPr/>
    </w:lvl>
    <w:lvl w:ilvl="1">
      <w:start w:val="1"/>
      <w:numFmt w:val="lowerLetter"/>
      <w:lvlText w:val="%2."/>
      <w:lvlJc w:val="left"/>
      <w:pPr>
        <w:ind w:left="1422" w:hanging="360"/>
      </w:pPr>
      <w:rPr/>
    </w:lvl>
    <w:lvl w:ilvl="2">
      <w:start w:val="1"/>
      <w:numFmt w:val="lowerRoman"/>
      <w:lvlText w:val="%3."/>
      <w:lvlJc w:val="right"/>
      <w:pPr>
        <w:ind w:left="2142" w:hanging="180"/>
      </w:pPr>
      <w:rPr/>
    </w:lvl>
    <w:lvl w:ilvl="3">
      <w:start w:val="1"/>
      <w:numFmt w:val="decimal"/>
      <w:lvlText w:val="%4."/>
      <w:lvlJc w:val="left"/>
      <w:pPr>
        <w:ind w:left="2862" w:hanging="360"/>
      </w:pPr>
      <w:rPr/>
    </w:lvl>
    <w:lvl w:ilvl="4">
      <w:start w:val="1"/>
      <w:numFmt w:val="lowerLetter"/>
      <w:lvlText w:val="%5."/>
      <w:lvlJc w:val="left"/>
      <w:pPr>
        <w:ind w:left="3582" w:hanging="360"/>
      </w:pPr>
      <w:rPr/>
    </w:lvl>
    <w:lvl w:ilvl="5">
      <w:start w:val="1"/>
      <w:numFmt w:val="lowerRoman"/>
      <w:lvlText w:val="%6."/>
      <w:lvlJc w:val="right"/>
      <w:pPr>
        <w:ind w:left="4302" w:hanging="180"/>
      </w:pPr>
      <w:rPr/>
    </w:lvl>
    <w:lvl w:ilvl="6">
      <w:start w:val="1"/>
      <w:numFmt w:val="decimal"/>
      <w:lvlText w:val="%7."/>
      <w:lvlJc w:val="left"/>
      <w:pPr>
        <w:ind w:left="5022" w:hanging="360"/>
      </w:pPr>
      <w:rPr/>
    </w:lvl>
    <w:lvl w:ilvl="7">
      <w:start w:val="1"/>
      <w:numFmt w:val="lowerLetter"/>
      <w:lvlText w:val="%8."/>
      <w:lvlJc w:val="left"/>
      <w:pPr>
        <w:ind w:left="5742" w:hanging="360"/>
      </w:pPr>
      <w:rPr/>
    </w:lvl>
    <w:lvl w:ilvl="8">
      <w:start w:val="1"/>
      <w:numFmt w:val="lowerRoman"/>
      <w:lvlText w:val="%9."/>
      <w:lvlJc w:val="right"/>
      <w:pPr>
        <w:ind w:left="6462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2"/>
      <w:numFmt w:val="decimal"/>
      <w:lvlText w:val="%1."/>
      <w:lvlJc w:val="left"/>
      <w:pPr>
        <w:ind w:left="702" w:hanging="360"/>
      </w:pPr>
      <w:rPr/>
    </w:lvl>
    <w:lvl w:ilvl="1">
      <w:start w:val="1"/>
      <w:numFmt w:val="lowerLetter"/>
      <w:lvlText w:val="%2."/>
      <w:lvlJc w:val="left"/>
      <w:pPr>
        <w:ind w:left="1422" w:hanging="360"/>
      </w:pPr>
      <w:rPr/>
    </w:lvl>
    <w:lvl w:ilvl="2">
      <w:start w:val="1"/>
      <w:numFmt w:val="lowerRoman"/>
      <w:lvlText w:val="%3."/>
      <w:lvlJc w:val="right"/>
      <w:pPr>
        <w:ind w:left="2142" w:hanging="180"/>
      </w:pPr>
      <w:rPr/>
    </w:lvl>
    <w:lvl w:ilvl="3">
      <w:start w:val="1"/>
      <w:numFmt w:val="decimal"/>
      <w:lvlText w:val="%4."/>
      <w:lvlJc w:val="left"/>
      <w:pPr>
        <w:ind w:left="2862" w:hanging="360"/>
      </w:pPr>
      <w:rPr/>
    </w:lvl>
    <w:lvl w:ilvl="4">
      <w:start w:val="1"/>
      <w:numFmt w:val="lowerLetter"/>
      <w:lvlText w:val="%5."/>
      <w:lvlJc w:val="left"/>
      <w:pPr>
        <w:ind w:left="3582" w:hanging="360"/>
      </w:pPr>
      <w:rPr/>
    </w:lvl>
    <w:lvl w:ilvl="5">
      <w:start w:val="1"/>
      <w:numFmt w:val="lowerRoman"/>
      <w:lvlText w:val="%6."/>
      <w:lvlJc w:val="right"/>
      <w:pPr>
        <w:ind w:left="4302" w:hanging="180"/>
      </w:pPr>
      <w:rPr/>
    </w:lvl>
    <w:lvl w:ilvl="6">
      <w:start w:val="1"/>
      <w:numFmt w:val="decimal"/>
      <w:lvlText w:val="%7."/>
      <w:lvlJc w:val="left"/>
      <w:pPr>
        <w:ind w:left="5022" w:hanging="360"/>
      </w:pPr>
      <w:rPr/>
    </w:lvl>
    <w:lvl w:ilvl="7">
      <w:start w:val="1"/>
      <w:numFmt w:val="lowerLetter"/>
      <w:lvlText w:val="%8."/>
      <w:lvlJc w:val="left"/>
      <w:pPr>
        <w:ind w:left="5742" w:hanging="360"/>
      </w:pPr>
      <w:rPr/>
    </w:lvl>
    <w:lvl w:ilvl="8">
      <w:start w:val="1"/>
      <w:numFmt w:val="lowerRoman"/>
      <w:lvlText w:val="%9."/>
      <w:lvlJc w:val="right"/>
      <w:pPr>
        <w:ind w:left="6462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573" w:hanging="360"/>
      </w:pPr>
      <w:rPr/>
    </w:lvl>
    <w:lvl w:ilvl="1">
      <w:start w:val="1"/>
      <w:numFmt w:val="lowerLetter"/>
      <w:lvlText w:val="%2."/>
      <w:lvlJc w:val="left"/>
      <w:pPr>
        <w:ind w:left="1293" w:hanging="359.9999999999999"/>
      </w:pPr>
      <w:rPr/>
    </w:lvl>
    <w:lvl w:ilvl="2">
      <w:start w:val="1"/>
      <w:numFmt w:val="lowerRoman"/>
      <w:lvlText w:val="%3."/>
      <w:lvlJc w:val="right"/>
      <w:pPr>
        <w:ind w:left="2013" w:hanging="180"/>
      </w:pPr>
      <w:rPr/>
    </w:lvl>
    <w:lvl w:ilvl="3">
      <w:start w:val="1"/>
      <w:numFmt w:val="decimal"/>
      <w:lvlText w:val="%4."/>
      <w:lvlJc w:val="left"/>
      <w:pPr>
        <w:ind w:left="2733" w:hanging="360"/>
      </w:pPr>
      <w:rPr/>
    </w:lvl>
    <w:lvl w:ilvl="4">
      <w:start w:val="1"/>
      <w:numFmt w:val="lowerLetter"/>
      <w:lvlText w:val="%5."/>
      <w:lvlJc w:val="left"/>
      <w:pPr>
        <w:ind w:left="3453" w:hanging="360"/>
      </w:pPr>
      <w:rPr/>
    </w:lvl>
    <w:lvl w:ilvl="5">
      <w:start w:val="1"/>
      <w:numFmt w:val="lowerRoman"/>
      <w:lvlText w:val="%6."/>
      <w:lvlJc w:val="right"/>
      <w:pPr>
        <w:ind w:left="4173" w:hanging="180"/>
      </w:pPr>
      <w:rPr/>
    </w:lvl>
    <w:lvl w:ilvl="6">
      <w:start w:val="1"/>
      <w:numFmt w:val="decimal"/>
      <w:lvlText w:val="%7."/>
      <w:lvlJc w:val="left"/>
      <w:pPr>
        <w:ind w:left="4893" w:hanging="360"/>
      </w:pPr>
      <w:rPr/>
    </w:lvl>
    <w:lvl w:ilvl="7">
      <w:start w:val="1"/>
      <w:numFmt w:val="lowerLetter"/>
      <w:lvlText w:val="%8."/>
      <w:lvlJc w:val="left"/>
      <w:pPr>
        <w:ind w:left="5613" w:hanging="360"/>
      </w:pPr>
      <w:rPr/>
    </w:lvl>
    <w:lvl w:ilvl="8">
      <w:start w:val="1"/>
      <w:numFmt w:val="lowerRoman"/>
      <w:lvlText w:val="%9."/>
      <w:lvlJc w:val="right"/>
      <w:pPr>
        <w:ind w:left="6333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o-RO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f5496"/>
      <w:sz w:val="28"/>
      <w:szCs w:val="28"/>
    </w:rPr>
  </w:style>
  <w:style w:type="paragraph" w:styleId="Heading2">
    <w:name w:val="heading 2"/>
    <w:basedOn w:val="Normal"/>
    <w:next w:val="Normal"/>
    <w:pPr>
      <w:keepNext w:val="1"/>
      <w:widowControl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i w:val="1"/>
      <w:color w:val="4472c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mfinante.gov.ro/documents/35673/0/SFB2022-2024_18122021.docx" TargetMode="External"/><Relationship Id="rId10" Type="http://schemas.openxmlformats.org/officeDocument/2006/relationships/hyperlink" Target="https://mfinante.gov.ro/" TargetMode="External"/><Relationship Id="rId12" Type="http://schemas.openxmlformats.org/officeDocument/2006/relationships/hyperlink" Target="https://legislatie.just.ro/" TargetMode="Externa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2yotv/VndmgnRbCbfjNRsTpUXeQ==">AMUW2mX2q2F5xq+aya7K+TuBj3fFK2+CWR3y4E15dgNsHk4T2NcMeM/sY01A25Clq2yYmzcffVCljwlb05IMxuRN+XuaET3lKw6slfJlM2bAuRkc7SLSsCg=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