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3C2" w14:textId="77777777" w:rsidR="00E62788" w:rsidRDefault="002E4E94">
      <w:pPr>
        <w:spacing w:after="0" w:line="240" w:lineRule="auto"/>
        <w:ind w:left="3884" w:right="38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FIŞA DISCIPLINEI</w:t>
      </w:r>
      <w:r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1</w:t>
      </w:r>
    </w:p>
    <w:p w14:paraId="5C0F20FF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71C754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F8C28C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Date despre program</w:t>
      </w:r>
    </w:p>
    <w:p w14:paraId="704C5750" w14:textId="77777777" w:rsidR="00E62788" w:rsidRDefault="00E6278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E62788" w14:paraId="61FA8449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BD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Instituţia de învăţământ superior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0FE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 Creştină Partium</w:t>
            </w:r>
          </w:p>
        </w:tc>
      </w:tr>
      <w:tr w:rsidR="00E62788" w14:paraId="7B2A50DB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D2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Facultatea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329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 de Ştiinţe Economice și Sociale</w:t>
            </w:r>
          </w:p>
        </w:tc>
      </w:tr>
      <w:tr w:rsidR="00E62788" w14:paraId="7BD891AC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D02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 Departamentul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5E7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Departamentul de Economie</w:t>
            </w:r>
          </w:p>
        </w:tc>
      </w:tr>
      <w:tr w:rsidR="00E62788" w14:paraId="44A19F64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CC2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 Domeniul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04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Administrarea Afacerilor</w:t>
            </w:r>
          </w:p>
        </w:tc>
      </w:tr>
      <w:tr w:rsidR="00E62788" w14:paraId="15262CF1" w14:textId="77777777">
        <w:trPr>
          <w:trHeight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9E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2A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Licenţă</w:t>
            </w:r>
          </w:p>
        </w:tc>
      </w:tr>
      <w:tr w:rsidR="00E62788" w14:paraId="521E04F9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81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 Programul de studii/Calificarea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88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Economia comerţului, turismului şi serviciilor</w:t>
            </w:r>
          </w:p>
        </w:tc>
      </w:tr>
    </w:tbl>
    <w:p w14:paraId="64B1ADCE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65A084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Date despre disciplină</w:t>
      </w:r>
    </w:p>
    <w:p w14:paraId="48CB91EA" w14:textId="77777777" w:rsidR="00E62788" w:rsidRDefault="00E6278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671"/>
      </w:tblGrid>
      <w:tr w:rsidR="00E62788" w14:paraId="74636AFF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8D0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 Denumirea disciplinei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442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 economica</w:t>
            </w:r>
          </w:p>
        </w:tc>
      </w:tr>
      <w:tr w:rsidR="00E62788" w14:paraId="0ED94260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DA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 Titularul activităţii de curs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0B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Conf. univ. Dr. Szilágyi Ferenc</w:t>
            </w:r>
          </w:p>
        </w:tc>
      </w:tr>
      <w:tr w:rsidR="00E62788" w14:paraId="6E8EECCA" w14:textId="77777777">
        <w:trPr>
          <w:trHeight w:val="27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165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 Titularul activităţii de  seminar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405" w14:textId="0DA27D59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Asist. </w:t>
            </w:r>
            <w:r w:rsidR="002704B9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Czuczor Krisztina</w:t>
            </w:r>
          </w:p>
        </w:tc>
      </w:tr>
      <w:tr w:rsidR="00E62788" w14:paraId="47D218EA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D9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Anul de studiu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2BB2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II</w:t>
            </w:r>
          </w:p>
        </w:tc>
      </w:tr>
      <w:tr w:rsidR="00E62788" w14:paraId="35D31D0E" w14:textId="77777777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D4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 Semestrul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E8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E62788" w14:paraId="71F0342E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7E05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Tipul de evaluare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8C9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Examen</w:t>
            </w:r>
          </w:p>
        </w:tc>
      </w:tr>
      <w:tr w:rsidR="00E62788" w14:paraId="6D7ED431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BE0D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 Regimul disciplinei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D9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DF</w:t>
            </w:r>
          </w:p>
        </w:tc>
      </w:tr>
    </w:tbl>
    <w:p w14:paraId="359F5EB4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00DF74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Timpul total estimat</w:t>
      </w:r>
    </w:p>
    <w:p w14:paraId="42894A98" w14:textId="77777777" w:rsidR="00E62788" w:rsidRDefault="00E6278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E62788" w14:paraId="4C9F8014" w14:textId="77777777">
        <w:trPr>
          <w:trHeight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80D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C01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1DEF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 din care 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1CD0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9E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76B2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788" w14:paraId="1E248ED9" w14:textId="77777777">
        <w:trPr>
          <w:trHeight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B05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ACB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EA0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 din care 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B02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16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497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62788" w14:paraId="77ADB58E" w14:textId="77777777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41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46A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E62788" w14:paraId="71D5308F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AA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7A6" w14:textId="77777777" w:rsidR="00E62788" w:rsidRDefault="00E6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60" w:type="dxa"/>
              <w:tblLayout w:type="fixed"/>
              <w:tblLook w:val="0000" w:firstRow="0" w:lastRow="0" w:firstColumn="0" w:lastColumn="0" w:noHBand="0" w:noVBand="0"/>
            </w:tblPr>
            <w:tblGrid>
              <w:gridCol w:w="960"/>
            </w:tblGrid>
            <w:tr w:rsidR="00E62788" w14:paraId="6F45D500" w14:textId="77777777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454B27E2" w14:textId="77777777" w:rsidR="00E62788" w:rsidRDefault="002E4E94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15</w:t>
                  </w:r>
                </w:p>
              </w:tc>
            </w:tr>
          </w:tbl>
          <w:p w14:paraId="385A0DEE" w14:textId="77777777" w:rsidR="00E62788" w:rsidRDefault="00E62788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88" w14:paraId="190553A3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AA2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35EC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62788" w14:paraId="04ADFA83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0D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D331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62788" w14:paraId="3F029C58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22D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9016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2788" w14:paraId="370FF8FC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B9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EDEA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2788" w14:paraId="6620696F" w14:textId="77777777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04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D1C" w14:textId="77777777" w:rsidR="00E62788" w:rsidRDefault="002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788" w14:paraId="447FE20A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C55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B77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E62788" w14:paraId="21CD3CDA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35A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3.8 Total ore pe 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F36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E62788" w14:paraId="79FCC098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2FB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717F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70756E8B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1EB6EA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Precondiţii</w:t>
      </w:r>
      <w:r>
        <w:rPr>
          <w:rFonts w:ascii="Times New Roman" w:eastAsia="Times New Roman" w:hAnsi="Times New Roman" w:cs="Times New Roman"/>
          <w:sz w:val="20"/>
          <w:szCs w:val="20"/>
        </w:rPr>
        <w:t>(acolo unde este cazul)</w:t>
      </w:r>
    </w:p>
    <w:p w14:paraId="095C28EB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40"/>
        <w:gridCol w:w="7560"/>
      </w:tblGrid>
      <w:tr w:rsidR="00E62788" w14:paraId="6654069F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8727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 de curriculum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BD75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788" w14:paraId="286E778C" w14:textId="77777777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E8CA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 de competenţe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DDB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14:paraId="30ECF94C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249E5F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Condiţii </w:t>
      </w:r>
      <w:r>
        <w:rPr>
          <w:rFonts w:ascii="Times New Roman" w:eastAsia="Times New Roman" w:hAnsi="Times New Roman" w:cs="Times New Roman"/>
          <w:sz w:val="20"/>
          <w:szCs w:val="20"/>
        </w:rPr>
        <w:t>(acolo unde este cazul)</w:t>
      </w:r>
    </w:p>
    <w:p w14:paraId="2DDC5A1C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4972"/>
      </w:tblGrid>
      <w:tr w:rsidR="00E62788" w14:paraId="4F94CCB1" w14:textId="77777777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B577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 de desfăşurare a cursului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9981" w14:textId="77777777" w:rsidR="00E62788" w:rsidRDefault="002E4E94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Sală de curs, calculator, videoproiector, tablă, Internet</w:t>
            </w:r>
          </w:p>
        </w:tc>
      </w:tr>
      <w:tr w:rsidR="00E62788" w14:paraId="661B4672" w14:textId="77777777">
        <w:trPr>
          <w:trHeight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28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 de desfăşurare a seminarului/laboratorului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C14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Sală de seminar, calculator, videoproiector, tablă, Internet, teren</w:t>
            </w:r>
          </w:p>
        </w:tc>
      </w:tr>
    </w:tbl>
    <w:p w14:paraId="3F6A74EE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14AF6A" w14:textId="77777777" w:rsidR="00E62788" w:rsidRDefault="002E4E9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  <w:sectPr w:rsidR="00E62788">
          <w:footerReference w:type="even" r:id="rId8"/>
          <w:footerReference w:type="default" r:id="rId9"/>
          <w:pgSz w:w="11909" w:h="16834"/>
          <w:pgMar w:top="899" w:right="929" w:bottom="274" w:left="126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Conform: Ordinul Ministrului nr.5703 din18 oct.2011, anexa 3.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F4A3FC4" wp14:editId="3E7D32F8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828800" cy="1270"/>
                <wp:effectExtent l="0" t="0" r="0" b="0"/>
                <wp:wrapSquare wrapText="bothSides" distT="0" distB="0" distL="0" distR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4431600" y="3779365"/>
                          <a:chExt cx="1828800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C629F" w14:textId="77777777" w:rsidR="00E62788" w:rsidRDefault="00E6278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0" h="2" extrusionOk="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4A3FC4" id="Group 2" o:spid="_x0000_s1026" style="position:absolute;left:0;text-align:left;margin-left:-6pt;margin-top:-2pt;width:2in;height:.1pt;z-index:251658240;mso-wrap-distance-left:0;mso-wrap-distance-right:0" coordorigin="44316,37793" coordsize="182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">
                <v:group id="Group 1" o:spid="_x0000_s1027" style="position:absolute;left:44316;top:37793;width:18288;height:13" coordorigin="1133,-41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133;top:-41;width:2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EC629F" w14:textId="77777777" w:rsidR="00E62788" w:rsidRDefault="00E627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133;top:-41;width:2880;height:2;visibility:visible;mso-wrap-style:square;v-text-anchor:middle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" path="m,l2880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1E9A775C" w14:textId="77777777" w:rsidR="00E62788" w:rsidRDefault="002E4E94">
      <w:pPr>
        <w:numPr>
          <w:ilvl w:val="0"/>
          <w:numId w:val="3"/>
        </w:numPr>
        <w:spacing w:after="0" w:line="240" w:lineRule="auto"/>
        <w:ind w:right="-20" w:hanging="3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Competenţe specifice acumulate</w:t>
      </w:r>
    </w:p>
    <w:tbl>
      <w:tblPr>
        <w:tblStyle w:val="a6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8275"/>
      </w:tblGrid>
      <w:tr w:rsidR="00E62788" w14:paraId="0EB27E57" w14:textId="77777777">
        <w:tc>
          <w:tcPr>
            <w:tcW w:w="1625" w:type="dxa"/>
            <w:shd w:val="clear" w:color="auto" w:fill="auto"/>
          </w:tcPr>
          <w:p w14:paraId="26E1D605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</w:t>
            </w:r>
          </w:p>
          <w:p w14:paraId="40DC503D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8275" w:type="dxa"/>
            <w:shd w:val="clear" w:color="auto" w:fill="auto"/>
          </w:tcPr>
          <w:p w14:paraId="5EFF0681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C1. Realizarea prestațiilor în comerț, turism și servicii </w:t>
            </w:r>
          </w:p>
          <w:p w14:paraId="78A9749A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C1.2 Explicarea și interpretarea date și informații din punct de vedere cantitativ și calitativ, pentru formularea de argumente și decizii concrete asociate comerțului, turismului și serviciilor.</w:t>
            </w:r>
          </w:p>
          <w:p w14:paraId="17EB2DCF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C1.4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14:paraId="34492D66" w14:textId="77777777" w:rsidR="00E62788" w:rsidRDefault="002E4E94">
            <w:pPr>
              <w:spacing w:after="0" w:line="240" w:lineRule="auto"/>
              <w:ind w:left="457" w:hanging="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C2. Comercializarea produselor/serviciilor</w:t>
            </w:r>
          </w:p>
          <w:p w14:paraId="765F7BAA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C2.1 Descrierea modalităților de concepere a produsului turistic, a tehnicilor de comercializare și a comportamentului agenților economici în contextul creat de legislația și regulamente aferente în vigoare.</w:t>
            </w:r>
          </w:p>
          <w:p w14:paraId="48183240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C6. Asistență în managementul resurselor umane</w:t>
            </w:r>
          </w:p>
          <w:p w14:paraId="634CA713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C6.2 Explicarea și interpretarea de situații/procese concrete din domeniul administrării afacerilor pentru interpretarea corectă a evoluțiilor pieței muncii și a evoluțiilor din interiorul firmelor în ceea ce privește angajații.</w:t>
            </w:r>
          </w:p>
        </w:tc>
      </w:tr>
      <w:tr w:rsidR="00E62788" w14:paraId="703BF634" w14:textId="77777777">
        <w:tc>
          <w:tcPr>
            <w:tcW w:w="1625" w:type="dxa"/>
            <w:shd w:val="clear" w:color="auto" w:fill="auto"/>
          </w:tcPr>
          <w:p w14:paraId="70A57B70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</w:t>
            </w:r>
          </w:p>
          <w:p w14:paraId="177D5B7F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transversale</w:t>
            </w:r>
          </w:p>
        </w:tc>
        <w:tc>
          <w:tcPr>
            <w:tcW w:w="8275" w:type="dxa"/>
            <w:shd w:val="clear" w:color="auto" w:fill="auto"/>
          </w:tcPr>
          <w:p w14:paraId="3F2BC884" w14:textId="2DAF671F" w:rsidR="00E62788" w:rsidRDefault="002E4E94">
            <w:pPr>
              <w:spacing w:after="0" w:line="240" w:lineRule="auto"/>
              <w:ind w:left="457" w:right="110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Aplicarea principiilor, normelor şi valorilor de etică profesională în cadrul propriei strategii de muncă riguroasă, eficientă și responsabilă.</w:t>
            </w:r>
          </w:p>
          <w:p w14:paraId="0DB83E55" w14:textId="77777777" w:rsidR="00E62788" w:rsidRDefault="002E4E94">
            <w:pPr>
              <w:spacing w:after="0" w:line="240" w:lineRule="auto"/>
              <w:ind w:left="457" w:right="110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CT.2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Identificarea rolurilor şi responsabilităților într-o echipă plurispecializată şi aplicarea de tehnici de relaționare şi muncă eficientă în cadrul echipei</w:t>
            </w:r>
          </w:p>
        </w:tc>
      </w:tr>
    </w:tbl>
    <w:p w14:paraId="476112FD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22558A" w14:textId="77777777" w:rsidR="00E62788" w:rsidRDefault="002E4E94">
      <w:pPr>
        <w:spacing w:after="0" w:line="240" w:lineRule="auto"/>
        <w:ind w:left="360" w:right="-20"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Obiectivele disciplinei </w:t>
      </w:r>
      <w:r>
        <w:rPr>
          <w:rFonts w:ascii="Times New Roman" w:eastAsia="Times New Roman" w:hAnsi="Times New Roman" w:cs="Times New Roman"/>
          <w:sz w:val="20"/>
          <w:szCs w:val="20"/>
        </w:rPr>
        <w:t>(reieşind din grila competenţelor specifice acumulate)</w:t>
      </w:r>
    </w:p>
    <w:tbl>
      <w:tblPr>
        <w:tblStyle w:val="a7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8275"/>
      </w:tblGrid>
      <w:tr w:rsidR="00E62788" w14:paraId="4ADE8575" w14:textId="77777777">
        <w:tc>
          <w:tcPr>
            <w:tcW w:w="1625" w:type="dxa"/>
            <w:shd w:val="clear" w:color="auto" w:fill="auto"/>
          </w:tcPr>
          <w:p w14:paraId="2A3882F9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7.1 Obiectivul general al</w:t>
            </w:r>
          </w:p>
          <w:p w14:paraId="55055D6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</w:p>
        </w:tc>
        <w:tc>
          <w:tcPr>
            <w:tcW w:w="8275" w:type="dxa"/>
            <w:shd w:val="clear" w:color="auto" w:fill="auto"/>
          </w:tcPr>
          <w:p w14:paraId="49DD152E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Fundamentarea sistemului de cunoştinţe teoretice în domeniul geografiei umane generale, inclusiv al ramurilor acesteia.</w:t>
            </w:r>
          </w:p>
          <w:p w14:paraId="41825A9B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Transmiterea unor cunoştinţe pentru însuşirea și înţelegerea cunoștințelor economice regionale. </w:t>
            </w:r>
          </w:p>
          <w:p w14:paraId="40DABE6E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Localizarea evenimentelor şi proceselor economice actuale în spaţiul geografic.</w:t>
            </w:r>
          </w:p>
          <w:p w14:paraId="22C85ECD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 identifice principalele arii şi regiuni economice.</w:t>
            </w:r>
          </w:p>
          <w:p w14:paraId="7BE993F8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Însușirea noțiunii de geografie economica, cu aplicabilitate asupra tuturor continentelor lumii, sub aspectul studiului ramurilor geografiei economice: agricultura, industrie, transporturi, comerț și turism.</w:t>
            </w:r>
          </w:p>
        </w:tc>
      </w:tr>
      <w:tr w:rsidR="00E62788" w14:paraId="5BE5E63E" w14:textId="77777777">
        <w:tc>
          <w:tcPr>
            <w:tcW w:w="1625" w:type="dxa"/>
            <w:shd w:val="clear" w:color="auto" w:fill="auto"/>
          </w:tcPr>
          <w:p w14:paraId="55B2B6CA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 Obiectivele specifice</w:t>
            </w:r>
          </w:p>
        </w:tc>
        <w:tc>
          <w:tcPr>
            <w:tcW w:w="8275" w:type="dxa"/>
            <w:shd w:val="clear" w:color="auto" w:fill="auto"/>
          </w:tcPr>
          <w:p w14:paraId="441B42B1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Cunoaşterea interacţiunii dintre componentele geografiei economice;</w:t>
            </w:r>
          </w:p>
          <w:p w14:paraId="64DA5BF0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Individualizarea mecanismelor care determina dezvoltarea regională teritorială</w:t>
            </w:r>
          </w:p>
          <w:p w14:paraId="2805E5A6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diferențiată;</w:t>
            </w:r>
          </w:p>
          <w:p w14:paraId="0547D485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Depistarea legităților care guvernează schimbarea în sistemele regionale ale lumii;</w:t>
            </w:r>
          </w:p>
          <w:p w14:paraId="2FB0A32C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Interpretarea dinamicii teritoriale în raport cu resursele spaţiului mondial;</w:t>
            </w:r>
          </w:p>
          <w:p w14:paraId="267092F2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Judecarea dezvoltării economice teritoriale diferenţiate şi individualizarea mecansimelor care determină discrepanţele economice teritoriale pe glob;</w:t>
            </w:r>
          </w:p>
          <w:p w14:paraId="47C21E16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Formularea de ipoteze privind utilizarea resurselor naturale ca instrumente în</w:t>
            </w:r>
          </w:p>
          <w:p w14:paraId="7D09197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accelerarea schimbărilor teritoriale. Realizarea unui referat pe teme de specialitate.</w:t>
            </w:r>
          </w:p>
          <w:p w14:paraId="6122E483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Învăţarea şi aplicarea tehnicilor de realizare a materialelor grafice şi cartografice specifice domeniului de studiu.</w:t>
            </w:r>
          </w:p>
          <w:p w14:paraId="12A5603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Învăţarea etapelor şi metodelor de realizare şi prezentare a unui referat. Aplicarea cunoştinţelor acumulate la curs în materialele (referate) realizate la orele de seminar.</w:t>
            </w:r>
          </w:p>
          <w:p w14:paraId="6D68E3A9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Prin cunoaşterea și recunoaşterea diferitelor etnii si culturi să i se dezvolte respectul şi toleranţa faţă de diferite popoare și credinţe.</w:t>
            </w:r>
          </w:p>
          <w:p w14:paraId="6BF2C7BF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Utilizarea eficientă a surselor informaţionale şi a resurselor de comunicare şi formare profesională asistată.</w:t>
            </w:r>
          </w:p>
        </w:tc>
      </w:tr>
    </w:tbl>
    <w:p w14:paraId="1DBEBC1B" w14:textId="77777777" w:rsidR="00E62788" w:rsidRDefault="00E6278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431AA5" w14:textId="77777777" w:rsidR="00E62788" w:rsidRDefault="002E4E94">
      <w:pPr>
        <w:spacing w:after="0" w:line="240" w:lineRule="auto"/>
        <w:ind w:left="213" w:right="-20" w:firstLine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Conţinuturi</w:t>
      </w:r>
    </w:p>
    <w:tbl>
      <w:tblPr>
        <w:tblStyle w:val="a8"/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169"/>
        <w:gridCol w:w="3471"/>
        <w:gridCol w:w="1260"/>
      </w:tblGrid>
      <w:tr w:rsidR="00E62788" w14:paraId="0E075B05" w14:textId="77777777">
        <w:trPr>
          <w:trHeight w:val="25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06AE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 Curs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19C6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de predare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B598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Observaţii</w:t>
            </w:r>
          </w:p>
        </w:tc>
      </w:tr>
      <w:tr w:rsidR="00E62788" w14:paraId="4F205142" w14:textId="77777777">
        <w:trPr>
          <w:trHeight w:val="34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747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Noţiunile de bază ale disciplinei. Introducere în geografie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BBEE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AD6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7186B6DC" w14:textId="77777777">
        <w:trPr>
          <w:trHeight w:val="288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2FB0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Introducerea în geografia economică. Agricultură.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3D3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5ADE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3887178E" w14:textId="77777777">
        <w:trPr>
          <w:trHeight w:val="277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094F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Industria. Transporturile. Turism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116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D0B2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26175C2F" w14:textId="77777777">
        <w:trPr>
          <w:trHeight w:val="291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62BA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 Geografia politică. Statul.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3FA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D6F5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3CEA54B9" w14:textId="77777777">
        <w:trPr>
          <w:trHeight w:val="29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2F1E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Globalizarea, regionalizarea şi integrarea.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D02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49E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0EE9626F" w14:textId="77777777">
        <w:trPr>
          <w:trHeight w:val="289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1853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 Uniunea Europeană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D6D4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896F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4F2FEFD2" w14:textId="77777777">
        <w:trPr>
          <w:trHeight w:val="294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0083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 Formarea pieţei mondiale. Economia globală de astăzi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604D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6B73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1C739E06" w14:textId="77777777">
        <w:trPr>
          <w:trHeight w:val="28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2B58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 Regiunile Europei: Economia Germaniei şi Franţei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C9EC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65C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16549302" w14:textId="77777777">
        <w:trPr>
          <w:trHeight w:val="291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0308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IX. Regiunile Europei: Benelux, Marea Britanie        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FBE3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ECDD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124063BB" w14:textId="77777777">
        <w:trPr>
          <w:trHeight w:val="297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7A75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X. Regiunile Europei: Europa Mediterană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C654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469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600649E8" w14:textId="77777777">
        <w:trPr>
          <w:trHeight w:val="29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B1FC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XI. Regiunile Europei: Scandinavia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DB1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4404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0C511C47" w14:textId="77777777">
        <w:trPr>
          <w:trHeight w:val="29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3E2B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XII. Regiunile Europei: Europa Centrală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DF40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55D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0130BC1A" w14:textId="77777777">
        <w:trPr>
          <w:trHeight w:val="287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21B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XIII. Regiunile Europei: Europa de Est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E62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7567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70C2C80D" w14:textId="77777777">
        <w:trPr>
          <w:trHeight w:val="29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D017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XIV. Colocviu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E75D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colocviu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9407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</w:tbl>
    <w:p w14:paraId="7B81900F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52"/>
        <w:gridCol w:w="3119"/>
        <w:gridCol w:w="1329"/>
      </w:tblGrid>
      <w:tr w:rsidR="00E62788" w14:paraId="5A5E32FA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7AAC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 Seminar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EFA0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de predare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B07B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Observaţii</w:t>
            </w:r>
          </w:p>
        </w:tc>
      </w:tr>
      <w:tr w:rsidR="00E62788" w14:paraId="4942FCA9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87EB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 geografice generale / exercițiu cartografică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402D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D74A" w14:textId="77777777" w:rsidR="00E62788" w:rsidRDefault="002E4E94" w:rsidP="002704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611F3690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C3E0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 geografice generale / exercițiu cartografică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321B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0575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6C79CE68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2315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Noțiunile de bază / Geografia umană și economică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9E45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750A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5D7551F7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A74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Marile unități regionale ale Europei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D28D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7730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3ABF5D19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4F49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Statele continentului European.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AC90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F2B2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50C92A72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5807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Marile puteri ale lumii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FD7B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119A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7D39DFEA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27A9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Prezentare – ONU, UNESCO, NATO, OPEC, Liga Arabă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6CD7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43E8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641D3A78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FC89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 – Parlamentul European, Comisia, Consiliul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D63C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73B1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1B79CC4B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0062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 – Germania, Franța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3EF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F39E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7B2648ED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1AA9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Prezentare – Marea Britanie, Benelux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8ED3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0ECA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69ABFD93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9B85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 - Țăriile din Europa de Sud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F4B0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E6B1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1E6F841B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D21D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Prezenare - Țăriile din Europa de Nord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509D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8C12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355ED36B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B30F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 - Țăriile din Europa Centrală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2995" w14:textId="77777777" w:rsidR="00E62788" w:rsidRDefault="002E4E94" w:rsidP="002704B9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Dezbateri, studii de caz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F885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  <w:tr w:rsidR="00E62788" w14:paraId="512A62A0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8631" w14:textId="77777777" w:rsidR="00E62788" w:rsidRDefault="002E4E94" w:rsidP="002704B9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Evaluarea activității de seminar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C2DF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Evaluare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99E9" w14:textId="77777777" w:rsidR="00E62788" w:rsidRDefault="002E4E94" w:rsidP="002704B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ora</w:t>
            </w:r>
          </w:p>
        </w:tc>
      </w:tr>
    </w:tbl>
    <w:p w14:paraId="62166C04" w14:textId="77777777" w:rsidR="00E62788" w:rsidRDefault="002E4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a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62788" w14:paraId="40B8024E" w14:textId="77777777">
        <w:trPr>
          <w:trHeight w:val="255"/>
        </w:trPr>
        <w:tc>
          <w:tcPr>
            <w:tcW w:w="9900" w:type="dxa"/>
            <w:shd w:val="clear" w:color="auto" w:fill="auto"/>
            <w:vAlign w:val="bottom"/>
          </w:tcPr>
          <w:p w14:paraId="113AB1C5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Bibliografie </w:t>
            </w:r>
          </w:p>
          <w:p w14:paraId="13C27DA7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Bancila Andi Mihail: Integrare si economie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națională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istoria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secolul XX, Ars Docendi, București 2017</w:t>
            </w:r>
          </w:p>
          <w:p w14:paraId="275B3427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Borbely Laszlo: Modele de dezvoltare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Uniunea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Presa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Universitară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Clujeana, 2011</w:t>
            </w:r>
          </w:p>
          <w:p w14:paraId="70EC96C1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Cséfalvay Zoltán: Globalizáció 2.0. : esélyek és veszélyek, Nemzeti Tankönyvkiadó, Budapest, 2004</w:t>
            </w:r>
          </w:p>
          <w:p w14:paraId="3F605B1B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Gábris Gyula: Európa regionális földrajza I-II; ELTE Eötvös Kiadó, Budapest 2012</w:t>
            </w:r>
          </w:p>
          <w:p w14:paraId="6E93F159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Meghisan Flaviu: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Comerț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internațional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Siteh, București 2014</w:t>
            </w:r>
          </w:p>
          <w:p w14:paraId="3C9EDBAB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Mionel Viorel: Resurse geostrategice. Geografia economica in arena politicii globale, Ed. Universitară, București 2015</w:t>
            </w:r>
          </w:p>
          <w:p w14:paraId="355DFE2C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Negoescu, Bebe: Geografie economică : Resursele terrei, Meteor Press,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București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  <w:p w14:paraId="71ECA9A9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Neguţ Silviu: Geografie economică mondială, Meteor Press,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București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  <w:p w14:paraId="1F35A3C5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Pop Napoleon, Moagar-Poladian Simona: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fenomenele majore din economia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volumul II, Ed. Universitară, București 2015</w:t>
            </w:r>
          </w:p>
          <w:p w14:paraId="67D87B47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Rapan Florian: International economic relations geopolitics. Lecture notes, Pro Universitaria 2018</w:t>
            </w:r>
          </w:p>
          <w:p w14:paraId="76FE5444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Tóth József: Általános társadalomföldrajz I-II, Dialóg-Campus Kiadó, Pécs 2002</w:t>
            </w:r>
          </w:p>
          <w:p w14:paraId="15F3B01D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Vofkori László: Gazdasági földrajz, Scienta Kiadó, Kolozsvár 2002</w:t>
            </w:r>
          </w:p>
        </w:tc>
      </w:tr>
    </w:tbl>
    <w:p w14:paraId="6E3D45E5" w14:textId="77777777" w:rsidR="00E62788" w:rsidRDefault="002E4E94">
      <w:pPr>
        <w:tabs>
          <w:tab w:val="left" w:pos="4500"/>
        </w:tabs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FAF610C" w14:textId="77777777" w:rsidR="00E62788" w:rsidRDefault="002E4E94">
      <w:pPr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9. Coroborarea conţinuturilor disciplinei cu aşteptările reprezentanţilor comunităţii epistemice, asociaţiilor profesionale şi angajatorilor reprezentativi din domeniul aferent programului</w:t>
      </w:r>
    </w:p>
    <w:tbl>
      <w:tblPr>
        <w:tblStyle w:val="ab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62788" w14:paraId="7397CD03" w14:textId="77777777">
        <w:trPr>
          <w:trHeight w:val="543"/>
        </w:trPr>
        <w:tc>
          <w:tcPr>
            <w:tcW w:w="9900" w:type="dxa"/>
          </w:tcPr>
          <w:p w14:paraId="462AD0C4" w14:textId="77777777" w:rsidR="00E62788" w:rsidRDefault="002E4E94">
            <w:pPr>
              <w:spacing w:after="0" w:line="240" w:lineRule="auto"/>
              <w:ind w:right="3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21A0D5D1" w14:textId="77777777" w:rsidR="00E62788" w:rsidRDefault="002E4E9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10. Evaluare</w:t>
      </w:r>
    </w:p>
    <w:tbl>
      <w:tblPr>
        <w:tblStyle w:val="ac"/>
        <w:tblW w:w="9900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1341"/>
        <w:gridCol w:w="2127"/>
        <w:gridCol w:w="3969"/>
        <w:gridCol w:w="2463"/>
      </w:tblGrid>
      <w:tr w:rsidR="00E62788" w14:paraId="01A239E1" w14:textId="77777777">
        <w:trPr>
          <w:trHeight w:val="25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1CB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 activitate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B6F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 Criterii de evaluare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E21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 Metode de evaluare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26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 Pondere din nota finală</w:t>
            </w:r>
          </w:p>
        </w:tc>
      </w:tr>
      <w:tr w:rsidR="00E62788" w14:paraId="6D3F0E5F" w14:textId="77777777">
        <w:trPr>
          <w:trHeight w:val="26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3202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 Curs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4CFC8" w14:textId="77777777" w:rsidR="00E62788" w:rsidRDefault="002E4E94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 sumativă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414A1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Examen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850C2" w14:textId="77777777" w:rsidR="00E62788" w:rsidRDefault="002E4E9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E62788" w14:paraId="7D9654A5" w14:textId="77777777">
        <w:trPr>
          <w:trHeight w:val="54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741E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 Seminar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92532" w14:textId="77777777" w:rsidR="00E62788" w:rsidRDefault="002E4E94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 progresivă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4D1EC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Proiecte individuale şi de grup, recenzie articol de specialitate, participare activă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60DA6" w14:textId="77777777" w:rsidR="00E62788" w:rsidRDefault="002E4E9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E62788" w14:paraId="2F11AB8B" w14:textId="77777777">
        <w:trPr>
          <w:trHeight w:val="82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8C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10.6 Standard minim de performanţă</w:t>
            </w:r>
          </w:p>
          <w:p w14:paraId="539FEC80" w14:textId="77777777" w:rsidR="00E62788" w:rsidRDefault="002E4E94">
            <w:pPr>
              <w:spacing w:after="0" w:line="284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Obţinerea a minim 60% din punctajul total acordat, dintre care 20% pentru activitatea de seminar şi 40% la proba de verificare</w:t>
            </w:r>
          </w:p>
          <w:p w14:paraId="3940C0AB" w14:textId="77777777" w:rsidR="00E62788" w:rsidRDefault="00E6278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C359E" w14:textId="77777777" w:rsidR="00E62788" w:rsidRDefault="00E6278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EEAF5D" w14:textId="77777777" w:rsidR="00E62788" w:rsidRDefault="00E62788">
      <w:pPr>
        <w:tabs>
          <w:tab w:val="left" w:pos="6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193"/>
      </w:tblGrid>
      <w:tr w:rsidR="00E62788" w14:paraId="4557084F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61A6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completării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CF22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 titularului de curs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1D2D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 titularului de seminar</w:t>
            </w:r>
          </w:p>
        </w:tc>
      </w:tr>
      <w:tr w:rsidR="00E62788" w14:paraId="1B5312CE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AB0C" w14:textId="4823565D" w:rsidR="00E62788" w:rsidRDefault="002704B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2F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4E94">
              <w:rPr>
                <w:rFonts w:ascii="Times New Roman" w:eastAsia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B7DC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Szilágyi Ferenc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5E39" w14:textId="5E6F1B7A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704B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Czuczor Krisztina</w:t>
            </w:r>
          </w:p>
          <w:p w14:paraId="70396860" w14:textId="77777777" w:rsidR="00E62788" w:rsidRDefault="00E62788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62980" w14:textId="77777777" w:rsidR="00E62788" w:rsidRDefault="00E62788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88" w14:paraId="4BF97BAF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339D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avizării în departament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F284" w14:textId="77777777" w:rsidR="00E62788" w:rsidRDefault="002E4E94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Semnătura directorului de departament</w:t>
            </w:r>
          </w:p>
        </w:tc>
      </w:tr>
    </w:tbl>
    <w:p w14:paraId="3D0AB839" w14:textId="77777777" w:rsidR="00E62788" w:rsidRDefault="00E62788">
      <w:pPr>
        <w:tabs>
          <w:tab w:val="left" w:pos="6860"/>
        </w:tabs>
        <w:spacing w:after="0" w:line="240" w:lineRule="auto"/>
        <w:ind w:right="-20"/>
      </w:pPr>
    </w:p>
    <w:sectPr w:rsidR="00E62788">
      <w:pgSz w:w="11909" w:h="16834"/>
      <w:pgMar w:top="1066" w:right="929" w:bottom="0" w:left="92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F02A" w14:textId="77777777" w:rsidR="00C17088" w:rsidRDefault="00C17088">
      <w:pPr>
        <w:spacing w:after="0" w:line="240" w:lineRule="auto"/>
      </w:pPr>
      <w:r>
        <w:separator/>
      </w:r>
    </w:p>
  </w:endnote>
  <w:endnote w:type="continuationSeparator" w:id="0">
    <w:p w14:paraId="2E7D3CEF" w14:textId="77777777" w:rsidR="00C17088" w:rsidRDefault="00C1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6169" w14:textId="77777777" w:rsidR="00E62788" w:rsidRDefault="002E4E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1C6F082" w14:textId="77777777" w:rsidR="00E62788" w:rsidRDefault="00E627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987" w14:textId="77777777" w:rsidR="00E62788" w:rsidRDefault="002E4E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2FF2">
      <w:rPr>
        <w:noProof/>
        <w:color w:val="000000"/>
      </w:rPr>
      <w:t>1</w:t>
    </w:r>
    <w:r>
      <w:rPr>
        <w:color w:val="000000"/>
      </w:rPr>
      <w:fldChar w:fldCharType="end"/>
    </w:r>
  </w:p>
  <w:p w14:paraId="0B52144E" w14:textId="77777777" w:rsidR="00E62788" w:rsidRDefault="00E627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ABC2" w14:textId="77777777" w:rsidR="00C17088" w:rsidRDefault="00C17088">
      <w:pPr>
        <w:spacing w:after="0" w:line="240" w:lineRule="auto"/>
      </w:pPr>
      <w:r>
        <w:separator/>
      </w:r>
    </w:p>
  </w:footnote>
  <w:footnote w:type="continuationSeparator" w:id="0">
    <w:p w14:paraId="6ACED2FD" w14:textId="77777777" w:rsidR="00C17088" w:rsidRDefault="00C1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56D"/>
    <w:multiLevelType w:val="multilevel"/>
    <w:tmpl w:val="A53461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91D3F"/>
    <w:multiLevelType w:val="multilevel"/>
    <w:tmpl w:val="529CA932"/>
    <w:lvl w:ilvl="0">
      <w:start w:val="1"/>
      <w:numFmt w:val="decimal"/>
      <w:lvlText w:val="%1."/>
      <w:lvlJc w:val="left"/>
      <w:pPr>
        <w:ind w:left="573" w:hanging="360"/>
      </w:pPr>
    </w:lvl>
    <w:lvl w:ilvl="1">
      <w:start w:val="1"/>
      <w:numFmt w:val="lowerLetter"/>
      <w:lvlText w:val="%2."/>
      <w:lvlJc w:val="left"/>
      <w:pPr>
        <w:ind w:left="1293" w:hanging="359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60AA26DA"/>
    <w:multiLevelType w:val="multilevel"/>
    <w:tmpl w:val="847CF4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4529368">
    <w:abstractNumId w:val="0"/>
  </w:num>
  <w:num w:numId="2" w16cid:durableId="1257591901">
    <w:abstractNumId w:val="2"/>
  </w:num>
  <w:num w:numId="3" w16cid:durableId="163725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88"/>
    <w:rsid w:val="00127692"/>
    <w:rsid w:val="0022744C"/>
    <w:rsid w:val="002704B9"/>
    <w:rsid w:val="002E4E94"/>
    <w:rsid w:val="00962FF2"/>
    <w:rsid w:val="00C17088"/>
    <w:rsid w:val="00E62788"/>
    <w:rsid w:val="00E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D117"/>
  <w15:docId w15:val="{124DECD6-C842-4AEA-BD43-C83DA6D1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FbqW/LgxVlrqHaP9ccbFrUJZQ==">AMUW2mVZHK9JyZwP68hakPiQPNpZqkEsa81ZovrjWda7JV4X0tLUE0zrRwoqJv9ikhmm36QOxOPv0Ewxu7JEEN00Fu+b9DjiQv77/hOndwGFo/EzO/Yy98ykf6ScH2xTqnFbcSVerBSZ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memese</dc:creator>
  <cp:lastModifiedBy>Krisztina</cp:lastModifiedBy>
  <cp:revision>3</cp:revision>
  <dcterms:created xsi:type="dcterms:W3CDTF">2023-10-10T07:12:00Z</dcterms:created>
  <dcterms:modified xsi:type="dcterms:W3CDTF">2023-10-10T07:13:00Z</dcterms:modified>
</cp:coreProperties>
</file>