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C19E" w14:textId="77777777" w:rsidR="00772B2B" w:rsidRDefault="00000000">
      <w:pPr>
        <w:pStyle w:val="Title"/>
        <w:ind w:left="1" w:hanging="3"/>
      </w:pPr>
      <w:r>
        <w:rPr>
          <w:smallCaps/>
        </w:rPr>
        <w:t>SILLABUSZ</w:t>
      </w:r>
    </w:p>
    <w:tbl>
      <w:tblPr>
        <w:tblStyle w:val="a"/>
        <w:tblW w:w="11859" w:type="dxa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18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62"/>
        <w:gridCol w:w="2217"/>
      </w:tblGrid>
      <w:tr w:rsidR="00772B2B" w14:paraId="4A6A70E4" w14:textId="77777777" w:rsidTr="000F7997">
        <w:trPr>
          <w:gridAfter w:val="1"/>
          <w:wAfter w:w="2217" w:type="dxa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98D9B" w14:textId="77777777" w:rsidR="00772B2B" w:rsidRDefault="00000000">
            <w:pPr>
              <w:ind w:left="0" w:hanging="2"/>
            </w:pPr>
            <w:r>
              <w:rPr>
                <w:b/>
              </w:rPr>
              <w:t>I. Általános információk</w:t>
            </w:r>
          </w:p>
        </w:tc>
      </w:tr>
      <w:tr w:rsidR="00772B2B" w14:paraId="0ED94939" w14:textId="77777777" w:rsidTr="000F7997">
        <w:trPr>
          <w:gridAfter w:val="1"/>
          <w:wAfter w:w="2217" w:type="dxa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9AD2C" w14:textId="77777777" w:rsidR="00772B2B" w:rsidRDefault="00000000">
            <w:pPr>
              <w:ind w:left="0" w:hanging="2"/>
            </w:pPr>
            <w:r>
              <w:rPr>
                <w:b/>
              </w:rPr>
              <w:t>Intézmény neve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62BB" w14:textId="77777777" w:rsidR="00772B2B" w:rsidRDefault="00000000">
            <w:pPr>
              <w:ind w:left="0" w:hanging="2"/>
            </w:pPr>
            <w:r>
              <w:t>Partiumi Keresztény Egyetem, Nagyvárad</w:t>
            </w:r>
          </w:p>
        </w:tc>
      </w:tr>
      <w:tr w:rsidR="00772B2B" w14:paraId="54964913" w14:textId="77777777" w:rsidTr="000F7997">
        <w:trPr>
          <w:gridAfter w:val="1"/>
          <w:wAfter w:w="2217" w:type="dxa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AC668" w14:textId="77777777" w:rsidR="00772B2B" w:rsidRDefault="00000000">
            <w:pPr>
              <w:ind w:left="0" w:hanging="2"/>
            </w:pPr>
            <w:r>
              <w:rPr>
                <w:b/>
              </w:rPr>
              <w:t>Kar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E30" w14:textId="77777777" w:rsidR="00772B2B" w:rsidRDefault="00000000">
            <w:pPr>
              <w:ind w:left="0" w:hanging="2"/>
            </w:pPr>
            <w:r>
              <w:t>Gazdaság- és Társadalomtudományi Kar</w:t>
            </w:r>
          </w:p>
        </w:tc>
      </w:tr>
      <w:tr w:rsidR="00772B2B" w14:paraId="5158687E" w14:textId="77777777" w:rsidTr="000F7997">
        <w:trPr>
          <w:gridAfter w:val="1"/>
          <w:wAfter w:w="2217" w:type="dxa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3C3D" w14:textId="77777777" w:rsidR="00772B2B" w:rsidRDefault="00000000">
            <w:pPr>
              <w:ind w:left="0" w:hanging="2"/>
            </w:pPr>
            <w:r>
              <w:rPr>
                <w:b/>
              </w:rPr>
              <w:t>Tanszék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F0" w14:textId="77777777" w:rsidR="00772B2B" w:rsidRDefault="00000000">
            <w:pPr>
              <w:ind w:left="0" w:hanging="2"/>
            </w:pPr>
            <w:r>
              <w:t>Gazdaságtudományi Tanszék</w:t>
            </w:r>
          </w:p>
        </w:tc>
      </w:tr>
      <w:tr w:rsidR="00772B2B" w14:paraId="7040C649" w14:textId="77777777" w:rsidTr="000F7997">
        <w:trPr>
          <w:gridAfter w:val="1"/>
          <w:wAfter w:w="2217" w:type="dxa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7AD8E7A" w14:textId="77777777" w:rsidR="00772B2B" w:rsidRDefault="00000000">
            <w:pPr>
              <w:ind w:left="0" w:hanging="2"/>
            </w:pPr>
            <w:r>
              <w:rPr>
                <w:b/>
              </w:rPr>
              <w:t>Szak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CF4" w14:textId="77777777" w:rsidR="00772B2B" w:rsidRDefault="00000000">
            <w:pPr>
              <w:ind w:left="0" w:hanging="2"/>
            </w:pPr>
            <w:r>
              <w:t>Kereskedelem, turizmus és szolgáltatás gazdaságtan</w:t>
            </w:r>
          </w:p>
        </w:tc>
      </w:tr>
      <w:tr w:rsidR="00772B2B" w14:paraId="794ADEA8" w14:textId="77777777" w:rsidTr="000F7997">
        <w:trPr>
          <w:gridAfter w:val="1"/>
          <w:wAfter w:w="2217" w:type="dxa"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3E312" w14:textId="77777777" w:rsidR="00772B2B" w:rsidRDefault="00000000">
            <w:pPr>
              <w:ind w:left="0" w:hanging="2"/>
            </w:pPr>
            <w:r>
              <w:rPr>
                <w:b/>
              </w:rPr>
              <w:t>Tantárgy</w:t>
            </w:r>
          </w:p>
        </w:tc>
        <w:tc>
          <w:tcPr>
            <w:tcW w:w="6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974" w14:textId="7CA8834B" w:rsidR="00772B2B" w:rsidRDefault="00000000">
            <w:pPr>
              <w:ind w:left="0" w:hanging="2"/>
            </w:pPr>
            <w:r>
              <w:t>Szálloda és vendéglátás</w:t>
            </w:r>
            <w:r w:rsidR="00600B13">
              <w:t xml:space="preserve"> 1</w:t>
            </w:r>
          </w:p>
        </w:tc>
      </w:tr>
      <w:tr w:rsidR="00772B2B" w14:paraId="7ACBC2FA" w14:textId="77777777" w:rsidTr="000F7997">
        <w:trPr>
          <w:gridAfter w:val="1"/>
          <w:wAfter w:w="2217" w:type="dxa"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CC0B0" w14:textId="77777777" w:rsidR="00772B2B" w:rsidRDefault="00000000">
            <w:pPr>
              <w:ind w:left="0" w:hanging="2"/>
            </w:pPr>
            <w:r>
              <w:rPr>
                <w:b/>
              </w:rPr>
              <w:t>Szemeszter (1-6)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0684" w14:textId="77777777" w:rsidR="00772B2B" w:rsidRDefault="00000000">
            <w:pPr>
              <w:ind w:left="0" w:hanging="2"/>
            </w:pPr>
            <w:r>
              <w:t xml:space="preserve">4 </w:t>
            </w:r>
          </w:p>
        </w:tc>
      </w:tr>
      <w:tr w:rsidR="00772B2B" w14:paraId="0AD92FD7" w14:textId="77777777" w:rsidTr="000F7997">
        <w:trPr>
          <w:gridAfter w:val="1"/>
          <w:wAfter w:w="2217" w:type="dxa"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3E688" w14:textId="77777777" w:rsidR="00772B2B" w:rsidRDefault="00000000">
            <w:pPr>
              <w:ind w:left="0" w:hanging="2"/>
            </w:pPr>
            <w:r>
              <w:rPr>
                <w:b/>
              </w:rPr>
              <w:t>Kreditek</w:t>
            </w:r>
          </w:p>
        </w:tc>
        <w:tc>
          <w:tcPr>
            <w:tcW w:w="68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D709" w14:textId="77777777" w:rsidR="00772B2B" w:rsidRDefault="00000000">
            <w:pPr>
              <w:ind w:left="0" w:hanging="2"/>
            </w:pPr>
            <w:r>
              <w:t>6</w:t>
            </w:r>
          </w:p>
        </w:tc>
      </w:tr>
      <w:tr w:rsidR="00772B2B" w14:paraId="6F8C3EB9" w14:textId="77777777" w:rsidTr="000F7997">
        <w:trPr>
          <w:gridAfter w:val="1"/>
          <w:wAfter w:w="2217" w:type="dxa"/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D0E17" w14:textId="77777777" w:rsidR="00772B2B" w:rsidRDefault="00000000">
            <w:pPr>
              <w:ind w:left="0" w:hanging="2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27109" w14:textId="77777777" w:rsidR="00772B2B" w:rsidRDefault="00000000">
            <w:pPr>
              <w:ind w:left="0" w:hanging="2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7103B" w14:textId="77777777" w:rsidR="00772B2B" w:rsidRDefault="00000000">
            <w:pPr>
              <w:ind w:left="0" w:hanging="2"/>
              <w:jc w:val="center"/>
            </w:pPr>
            <w:r>
              <w:t>Opciós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767B" w14:textId="77777777" w:rsidR="00772B2B" w:rsidRDefault="00000000">
            <w:pPr>
              <w:ind w:left="0" w:hanging="2"/>
              <w:jc w:val="center"/>
            </w:pPr>
            <w:r>
              <w:t>Fakultatív</w:t>
            </w:r>
          </w:p>
        </w:tc>
      </w:tr>
      <w:tr w:rsidR="00772B2B" w14:paraId="622154D8" w14:textId="77777777" w:rsidTr="000F7997">
        <w:trPr>
          <w:gridAfter w:val="1"/>
          <w:wAfter w:w="2217" w:type="dxa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4F2A94" w14:textId="77777777" w:rsidR="00772B2B" w:rsidRDefault="00000000">
            <w:pPr>
              <w:ind w:left="0" w:hanging="2"/>
            </w:pPr>
            <w:r>
              <w:rPr>
                <w:b/>
              </w:rPr>
              <w:t>II. Heti óraszám</w:t>
            </w:r>
          </w:p>
        </w:tc>
      </w:tr>
      <w:tr w:rsidR="00772B2B" w14:paraId="7D20F8D5" w14:textId="77777777" w:rsidTr="000F7997">
        <w:trPr>
          <w:gridAfter w:val="1"/>
          <w:wAfter w:w="2217" w:type="dxa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0BDA8" w14:textId="77777777" w:rsidR="00772B2B" w:rsidRDefault="00000000">
            <w:pPr>
              <w:ind w:left="0" w:hanging="2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8B20C" w14:textId="77777777" w:rsidR="00772B2B" w:rsidRDefault="00000000">
            <w:pPr>
              <w:ind w:left="0" w:hanging="2"/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32BF0" w14:textId="77777777" w:rsidR="00772B2B" w:rsidRDefault="00000000">
            <w:pPr>
              <w:ind w:left="0" w:hanging="2"/>
              <w:jc w:val="center"/>
            </w:pPr>
            <w:r>
              <w:t>Labor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44CC" w14:textId="77777777" w:rsidR="00772B2B" w:rsidRDefault="00000000">
            <w:pPr>
              <w:ind w:left="0" w:hanging="2"/>
              <w:jc w:val="center"/>
            </w:pPr>
            <w:r>
              <w:t>Gyakorlat</w:t>
            </w:r>
          </w:p>
        </w:tc>
      </w:tr>
      <w:tr w:rsidR="00772B2B" w14:paraId="4068F9B3" w14:textId="77777777" w:rsidTr="000F7997">
        <w:trPr>
          <w:gridAfter w:val="1"/>
          <w:wAfter w:w="2217" w:type="dxa"/>
        </w:trPr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0274" w14:textId="77777777" w:rsidR="00772B2B" w:rsidRDefault="00000000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1EBE" w14:textId="4E38FEE9" w:rsidR="00772B2B" w:rsidRDefault="00772B2B">
            <w:pPr>
              <w:ind w:left="0" w:hanging="2"/>
              <w:jc w:val="center"/>
            </w:pP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2994" w14:textId="7B98078F" w:rsidR="00772B2B" w:rsidRDefault="000F799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257" w14:textId="77777777" w:rsidR="00772B2B" w:rsidRDefault="00772B2B">
            <w:pPr>
              <w:ind w:left="0" w:hanging="2"/>
            </w:pPr>
          </w:p>
        </w:tc>
      </w:tr>
      <w:tr w:rsidR="00772B2B" w14:paraId="33AE06D9" w14:textId="77777777" w:rsidTr="000F7997">
        <w:trPr>
          <w:gridAfter w:val="1"/>
          <w:wAfter w:w="2217" w:type="dxa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0168E" w14:textId="77777777" w:rsidR="00772B2B" w:rsidRDefault="00000000">
            <w:pPr>
              <w:ind w:left="0" w:hanging="2"/>
            </w:pPr>
            <w:r>
              <w:rPr>
                <w:b/>
              </w:rPr>
              <w:t>III. Tantárgy oktatója vagy oktatói</w:t>
            </w:r>
          </w:p>
        </w:tc>
      </w:tr>
      <w:tr w:rsidR="00772B2B" w14:paraId="5AB35F9A" w14:textId="77777777" w:rsidTr="000F7997">
        <w:trPr>
          <w:gridAfter w:val="1"/>
          <w:wAfter w:w="2217" w:type="dxa"/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994B0" w14:textId="77777777" w:rsidR="00772B2B" w:rsidRDefault="00000000">
            <w:pPr>
              <w:ind w:left="0" w:hanging="2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0652" w14:textId="77777777" w:rsidR="00772B2B" w:rsidRDefault="00000000">
            <w:pPr>
              <w:ind w:left="0" w:hanging="2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13E39" w14:textId="77777777" w:rsidR="00772B2B" w:rsidRDefault="00000000">
            <w:pPr>
              <w:ind w:left="0" w:hanging="2"/>
              <w:jc w:val="center"/>
            </w:pPr>
            <w:r>
              <w:t>Beosztás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E0A8" w14:textId="77777777" w:rsidR="00772B2B" w:rsidRDefault="00000000">
            <w:pPr>
              <w:ind w:left="0" w:hanging="2"/>
              <w:jc w:val="center"/>
            </w:pPr>
            <w:r>
              <w:t>Tanszék</w:t>
            </w:r>
          </w:p>
        </w:tc>
      </w:tr>
      <w:tr w:rsidR="00772B2B" w14:paraId="30D09B88" w14:textId="77777777" w:rsidTr="000F7997">
        <w:trPr>
          <w:gridAfter w:val="1"/>
          <w:wAfter w:w="2217" w:type="dxa"/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773B" w14:textId="77777777" w:rsidR="00772B2B" w:rsidRDefault="00000000">
            <w:pPr>
              <w:ind w:left="0" w:hanging="2"/>
            </w:pPr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5D592" w14:textId="77777777" w:rsidR="00772B2B" w:rsidRDefault="00000000">
            <w:pPr>
              <w:ind w:left="0" w:hanging="2"/>
            </w:pPr>
            <w:r>
              <w:t>Lakatos Artur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F124A" w14:textId="77777777" w:rsidR="00772B2B" w:rsidRDefault="00000000">
            <w:pPr>
              <w:ind w:left="0" w:hanging="2"/>
            </w:pPr>
            <w:r>
              <w:t>Szerződéses oktató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8F8" w14:textId="77777777" w:rsidR="00772B2B" w:rsidRDefault="00000000">
            <w:pPr>
              <w:ind w:left="0" w:hanging="2"/>
            </w:pPr>
            <w:r>
              <w:t>Gazdaságtudományi Tanszék</w:t>
            </w:r>
          </w:p>
        </w:tc>
      </w:tr>
      <w:tr w:rsidR="00772B2B" w14:paraId="7DD16FB4" w14:textId="77777777" w:rsidTr="000F7997">
        <w:trPr>
          <w:gridAfter w:val="1"/>
          <w:wAfter w:w="2217" w:type="dxa"/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EB750A" w14:textId="77777777" w:rsidR="00772B2B" w:rsidRDefault="00000000">
            <w:pPr>
              <w:ind w:left="0" w:hanging="2"/>
            </w:pPr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5E928" w14:textId="653460F6" w:rsidR="00772B2B" w:rsidRDefault="00772B2B">
            <w:pPr>
              <w:ind w:left="0" w:hanging="2"/>
            </w:pP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E8C48" w14:textId="29CAD404" w:rsidR="00772B2B" w:rsidRDefault="00772B2B">
            <w:pPr>
              <w:ind w:left="0" w:hanging="2"/>
            </w:pPr>
          </w:p>
        </w:tc>
        <w:tc>
          <w:tcPr>
            <w:tcW w:w="28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7D73" w14:textId="1F5F65A3" w:rsidR="00772B2B" w:rsidRDefault="00772B2B">
            <w:pPr>
              <w:ind w:left="0" w:hanging="2"/>
            </w:pPr>
          </w:p>
        </w:tc>
      </w:tr>
      <w:tr w:rsidR="00C65D07" w14:paraId="1A7C831A" w14:textId="77777777" w:rsidTr="000F7997">
        <w:trPr>
          <w:gridAfter w:val="1"/>
          <w:wAfter w:w="2217" w:type="dxa"/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73EC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14CC4" w14:textId="6F799751" w:rsidR="00C65D07" w:rsidRDefault="00C65D07" w:rsidP="00C65D07">
            <w:pPr>
              <w:ind w:left="0" w:hanging="2"/>
            </w:pPr>
            <w:r>
              <w:t>Czuczor Krisztina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AAC35" w14:textId="26AEF08B" w:rsidR="00C65D07" w:rsidRDefault="00C65D07" w:rsidP="00C65D07">
            <w:pPr>
              <w:ind w:left="0" w:hanging="2"/>
            </w:pPr>
            <w:r>
              <w:t>Tanársegéd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3F26" w14:textId="204ED08D" w:rsidR="00C65D07" w:rsidRDefault="00C65D07" w:rsidP="00C65D07">
            <w:pPr>
              <w:ind w:left="0" w:hanging="2"/>
            </w:pPr>
            <w:r>
              <w:t>Gazdaságtudományi Tanszék</w:t>
            </w:r>
          </w:p>
        </w:tc>
      </w:tr>
      <w:tr w:rsidR="00C65D07" w14:paraId="1202E938" w14:textId="77777777" w:rsidTr="000F7997">
        <w:trPr>
          <w:gridAfter w:val="1"/>
          <w:wAfter w:w="2217" w:type="dxa"/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E3E4F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92993" w14:textId="77777777" w:rsidR="00C65D07" w:rsidRDefault="00C65D07" w:rsidP="00C65D07">
            <w:pPr>
              <w:ind w:left="0" w:hanging="2"/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CD42F" w14:textId="77777777" w:rsidR="00C65D07" w:rsidRDefault="00C65D07" w:rsidP="00C65D07">
            <w:pPr>
              <w:ind w:left="0" w:hanging="2"/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B225" w14:textId="77777777" w:rsidR="00C65D07" w:rsidRDefault="00C65D07" w:rsidP="00C65D07">
            <w:pPr>
              <w:ind w:left="0" w:hanging="2"/>
            </w:pPr>
          </w:p>
        </w:tc>
      </w:tr>
      <w:tr w:rsidR="00C65D07" w14:paraId="37819F73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B9D088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IV. A tantárgy célkitűzései</w:t>
            </w:r>
          </w:p>
        </w:tc>
      </w:tr>
      <w:tr w:rsidR="00C65D07" w14:paraId="58E30460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DD27" w14:textId="77777777" w:rsidR="00C65D07" w:rsidRDefault="00C65D07" w:rsidP="00C65D07">
            <w:pPr>
              <w:ind w:left="0" w:hanging="2"/>
              <w:jc w:val="both"/>
            </w:pPr>
            <w:r>
              <w:rPr>
                <w:b/>
              </w:rPr>
              <w:t>Általános célkitűzések:</w:t>
            </w:r>
            <w:r>
              <w:t xml:space="preserve"> A szállásadó és vendéglátóipari egységek működési elveinek megismerése és megértése</w:t>
            </w:r>
          </w:p>
          <w:p w14:paraId="5506DF35" w14:textId="77777777" w:rsidR="00C65D07" w:rsidRDefault="00C65D07" w:rsidP="00C65D07">
            <w:pPr>
              <w:ind w:left="0" w:hanging="2"/>
              <w:jc w:val="both"/>
            </w:pPr>
            <w:r>
              <w:t>A szállodai és éttermi tevékenységek gyakorlati szempontból történő megközelítése. A sajátos szakmai módszerek megismerése, megértése és gyakorlatban történő alkalmazása.</w:t>
            </w:r>
          </w:p>
          <w:p w14:paraId="03ADDD62" w14:textId="77777777" w:rsidR="00C65D07" w:rsidRDefault="00C65D07" w:rsidP="00C65D07">
            <w:pPr>
              <w:ind w:left="0" w:hanging="2"/>
              <w:jc w:val="both"/>
            </w:pPr>
            <w:r>
              <w:rPr>
                <w:b/>
              </w:rPr>
              <w:t>Sajátos célkitűzések:</w:t>
            </w:r>
            <w:r>
              <w:t xml:space="preserve"> </w:t>
            </w:r>
          </w:p>
          <w:p w14:paraId="4012BD03" w14:textId="77777777" w:rsidR="00C65D07" w:rsidRDefault="00C65D07" w:rsidP="00C65D07">
            <w:pPr>
              <w:ind w:left="0" w:hanging="2"/>
              <w:jc w:val="both"/>
            </w:pPr>
            <w:r>
              <w:t>A különböző szállodai és vendéglátóipari szakkifejezések megértése és alkalmazása</w:t>
            </w:r>
          </w:p>
          <w:p w14:paraId="29E9EFB6" w14:textId="77777777" w:rsidR="00C65D07" w:rsidRDefault="00C65D07" w:rsidP="00C65D07">
            <w:pPr>
              <w:ind w:left="0" w:hanging="2"/>
              <w:jc w:val="both"/>
            </w:pPr>
            <w:r>
              <w:t>A szállodaipari és vendéglátóipari menedzseri tevékenységekhez, vagyis a tervezéshez, szervezéshez, irányításhoz és ellenőrzéshez köthető.</w:t>
            </w:r>
          </w:p>
          <w:p w14:paraId="0E9DE7DF" w14:textId="77777777" w:rsidR="00C65D07" w:rsidRDefault="00C65D07" w:rsidP="00C65D07">
            <w:pPr>
              <w:ind w:left="0" w:hanging="2"/>
              <w:jc w:val="both"/>
            </w:pPr>
            <w:r>
              <w:t>A szállodaipari és vendéglátóipari cégek és társulások működési elemeinek megismerése.</w:t>
            </w:r>
          </w:p>
          <w:p w14:paraId="5AD505D1" w14:textId="77777777" w:rsidR="00C65D07" w:rsidRDefault="00C65D07" w:rsidP="00C65D07">
            <w:pPr>
              <w:ind w:left="0" w:hanging="2"/>
              <w:jc w:val="both"/>
            </w:pPr>
            <w:r>
              <w:t xml:space="preserve">A szakmai etikai normák megismerése és tiszteletben tartása. </w:t>
            </w:r>
          </w:p>
          <w:p w14:paraId="394CF86B" w14:textId="77777777" w:rsidR="00C65D07" w:rsidRDefault="00C65D07" w:rsidP="00C65D07">
            <w:pPr>
              <w:ind w:left="0" w:hanging="2"/>
              <w:jc w:val="both"/>
            </w:pPr>
            <w:r>
              <w:t xml:space="preserve">A diákok felkészítése, úgy elméleti, mint gyakorlati szinten, a szállodaipari és vendéglátóipari feladatokörök ellátásához, az európai normáknak megfelelően, hogy versenyképesek legyenek a munkaerő piacon úgy Románia területén, mint nemzetközi téren is. </w:t>
            </w:r>
          </w:p>
        </w:tc>
      </w:tr>
      <w:tr w:rsidR="00C65D07" w14:paraId="60691FAB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2BB91C" w14:textId="77777777" w:rsidR="00C65D07" w:rsidRDefault="00C65D07" w:rsidP="00C65D07">
            <w:pPr>
              <w:ind w:left="0" w:hanging="2"/>
              <w:jc w:val="both"/>
            </w:pPr>
            <w:r>
              <w:rPr>
                <w:b/>
              </w:rPr>
              <w:t>V. Kompetenciák</w:t>
            </w:r>
          </w:p>
        </w:tc>
      </w:tr>
      <w:tr w:rsidR="00C65D07" w14:paraId="198E3EEA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B50" w14:textId="77777777" w:rsidR="00C65D07" w:rsidRDefault="00C65D07" w:rsidP="00C65D07">
            <w:pPr>
              <w:ind w:left="0" w:hanging="2"/>
              <w:jc w:val="both"/>
            </w:pPr>
            <w:r>
              <w:rPr>
                <w:b/>
              </w:rPr>
              <w:t>Szakmai kompetenciák:</w:t>
            </w:r>
            <w:r>
              <w:t xml:space="preserve"> </w:t>
            </w:r>
          </w:p>
          <w:p w14:paraId="1D4EBDE3" w14:textId="77777777" w:rsidR="00C65D07" w:rsidRDefault="00C65D07" w:rsidP="00C65D07">
            <w:pPr>
              <w:numPr>
                <w:ilvl w:val="0"/>
                <w:numId w:val="2"/>
              </w:numPr>
              <w:ind w:left="0" w:hanging="2"/>
              <w:jc w:val="both"/>
            </w:pPr>
            <w:r>
              <w:t xml:space="preserve">A szállodai és vendéglátó ipari fogalmak, szakkifejezések és módszerek ismerete </w:t>
            </w:r>
          </w:p>
          <w:p w14:paraId="70D76E6D" w14:textId="77777777" w:rsidR="00C65D07" w:rsidRDefault="00C65D07" w:rsidP="00C65D07">
            <w:pPr>
              <w:numPr>
                <w:ilvl w:val="0"/>
                <w:numId w:val="2"/>
              </w:numPr>
              <w:ind w:left="0" w:hanging="2"/>
              <w:jc w:val="both"/>
            </w:pPr>
            <w:r>
              <w:t>A szállodaipari és vendéglátóipari létesítmények menedzsmentjében hatékony szerep betöltése</w:t>
            </w:r>
          </w:p>
          <w:p w14:paraId="13B437F2" w14:textId="77777777" w:rsidR="00C65D07" w:rsidRDefault="00C65D07" w:rsidP="00C65D07">
            <w:pPr>
              <w:numPr>
                <w:ilvl w:val="0"/>
                <w:numId w:val="2"/>
              </w:numPr>
              <w:ind w:left="0" w:hanging="2"/>
              <w:jc w:val="both"/>
            </w:pPr>
            <w:r>
              <w:t xml:space="preserve">A szállodaipari és vendéglátóipari létesítmények gazdasági és számviteli rendszerének ismerete. </w:t>
            </w:r>
          </w:p>
          <w:p w14:paraId="03D30B92" w14:textId="77777777" w:rsidR="00C65D07" w:rsidRDefault="00C65D07" w:rsidP="00C65D07">
            <w:pPr>
              <w:numPr>
                <w:ilvl w:val="0"/>
                <w:numId w:val="2"/>
              </w:numPr>
              <w:ind w:left="0" w:hanging="2"/>
              <w:jc w:val="both"/>
            </w:pPr>
            <w:r>
              <w:t xml:space="preserve">A szállodaiparban használatos szoftverek és adatbázisok ismerete. </w:t>
            </w:r>
          </w:p>
          <w:p w14:paraId="526F8C8C" w14:textId="77777777" w:rsidR="00C65D07" w:rsidRDefault="00C65D07" w:rsidP="00C65D07">
            <w:pPr>
              <w:ind w:left="0" w:hanging="2"/>
              <w:jc w:val="both"/>
            </w:pPr>
            <w:r>
              <w:rPr>
                <w:b/>
              </w:rPr>
              <w:t>Általános kompetenciák:</w:t>
            </w:r>
            <w:r>
              <w:t xml:space="preserve"> </w:t>
            </w:r>
          </w:p>
          <w:p w14:paraId="1C6FACA8" w14:textId="77777777" w:rsidR="00C65D07" w:rsidRDefault="00C65D07" w:rsidP="00C65D07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 xml:space="preserve">A szakmai etika elveinek, normáinak és értékeinek gyakorlatban történő alkalmazása a hatékony, fegyelmezett és felelős munkavégzés során. </w:t>
            </w:r>
          </w:p>
          <w:p w14:paraId="033F5BB0" w14:textId="77777777" w:rsidR="00C65D07" w:rsidRDefault="00C65D07" w:rsidP="00C65D07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 xml:space="preserve">A funkciók és feladatok azonosítása és elosztása egy sokoldalúan specializált munkaközösségben, kapcsolati- és kommunikációmenedzsment közösségen belül </w:t>
            </w:r>
          </w:p>
          <w:p w14:paraId="30AD1A52" w14:textId="77777777" w:rsidR="00C65D07" w:rsidRDefault="00C65D07" w:rsidP="00C65D07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t>A folyamatos    önfejlesztés és a tananyag hatékony elsajátítása és alkalmazása.</w:t>
            </w:r>
          </w:p>
          <w:p w14:paraId="7BD79C25" w14:textId="77777777" w:rsidR="00C65D07" w:rsidRDefault="00C65D07" w:rsidP="00C65D07">
            <w:pPr>
              <w:ind w:left="0" w:hanging="2"/>
              <w:jc w:val="both"/>
            </w:pPr>
          </w:p>
        </w:tc>
      </w:tr>
      <w:tr w:rsidR="00C65D07" w14:paraId="6B5C2DD1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105A13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lastRenderedPageBreak/>
              <w:t>VI. A. A tantárgy tartalma – Előadások</w:t>
            </w:r>
          </w:p>
        </w:tc>
      </w:tr>
      <w:tr w:rsidR="00C65D07" w14:paraId="0424738C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569D7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Hét</w:t>
            </w: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E4C5CF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Témakör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858AA4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Óraszám</w:t>
            </w:r>
          </w:p>
        </w:tc>
      </w:tr>
      <w:tr w:rsidR="00C65D07" w14:paraId="345BC03D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7DA8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478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Téma: A</w:t>
            </w:r>
            <w:r>
              <w:t xml:space="preserve"> szálloda- és vendéglátóipar elmélete és elemei.  Fogalmi meghatározások és meghatározó tényezők </w:t>
            </w:r>
          </w:p>
          <w:p w14:paraId="693C1542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vendéglátóipari alapismeretek</w:t>
            </w:r>
          </w:p>
          <w:p w14:paraId="41087CCA" w14:textId="77777777" w:rsidR="00C65D07" w:rsidRDefault="00C65D07" w:rsidP="00C65D07">
            <w:pPr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5DD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3850FFC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AAEDD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331CC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szállodai- és vendéglátóipar alapvető infrastruktúrája. A szállodai vendéglátás funkciói, meghatározó tényezői és kilátásai. A szállásnyújtás és étkeztetés anyagi és technikai alapjai. </w:t>
            </w:r>
          </w:p>
          <w:p w14:paraId="48DA2CF6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Infrastruktúra, szállás biztosítás, étkeztetés </w:t>
            </w:r>
          </w:p>
          <w:p w14:paraId="74FBA8A3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7C28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7048A252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D6FE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9AB4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A szállodai és éttermi ipar alapvető szolgáltatásai</w:t>
            </w:r>
            <w:r>
              <w:rPr>
                <w:b/>
              </w:rPr>
              <w:t xml:space="preserve"> </w:t>
            </w:r>
          </w:p>
          <w:p w14:paraId="5641A95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Vendéglátás, szállásbiztosítás, kényelem biztosítás, felszolgálás</w:t>
            </w:r>
          </w:p>
          <w:p w14:paraId="300AEA37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17DF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4D5B6100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1B9A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7A781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A szálláshelyek kategorizálása, besorolása. Törvényi rendelkezések és EU-s normák. Az éttermek besorolásának kritériumai.</w:t>
            </w:r>
          </w:p>
          <w:p w14:paraId="2A01E16C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Jogszabályok, minőségi kritériumok. </w:t>
            </w:r>
          </w:p>
          <w:p w14:paraId="2531B2BE" w14:textId="77777777" w:rsidR="00C65D07" w:rsidRDefault="00C65D07" w:rsidP="00C65D07">
            <w:pPr>
              <w:pStyle w:val="Heading1"/>
              <w:numPr>
                <w:ilvl w:val="0"/>
                <w:numId w:val="3"/>
              </w:numPr>
              <w:ind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F9F0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35DA0971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1DBB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27BE1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szálloda szervezeti felépítése. Az egyes egységek gyakorlati szerepe. </w:t>
            </w:r>
          </w:p>
          <w:p w14:paraId="450744A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Alegységek, adminisztráció, számvitel, humán erőforrás </w:t>
            </w:r>
          </w:p>
          <w:p w14:paraId="42E07874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DB2C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6AB9DE9C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0175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98AF8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Az éttermek szervezeti felépítése. Az étterem tevékenysége és működése. Az étkeztetési folyamatok sajátos elemei. </w:t>
            </w:r>
          </w:p>
          <w:p w14:paraId="41451F0A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étterem, konyha, felszolgálás</w:t>
            </w:r>
          </w:p>
          <w:p w14:paraId="13C49F66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BA95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A87E70C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09DE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D8BE1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Humán erőforrás menedzsment. A különböző szállodai és éttermi egységekben zajló tevékenységek, normák és szakmai követelmények. </w:t>
            </w:r>
          </w:p>
          <w:p w14:paraId="281BDE87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Humán erőforrás menedzsment, szakmai kompetenciák, képzettség </w:t>
            </w:r>
          </w:p>
          <w:p w14:paraId="5034A5D4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861E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757CBF70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AB7690A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09456886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Szállodai szolgáltatások, funkciójuk és jellemzőik</w:t>
            </w:r>
          </w:p>
          <w:p w14:paraId="46C77F85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recepció, room service, kényelmi szolgáltatások </w:t>
            </w:r>
          </w:p>
          <w:p w14:paraId="6E73FCE9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708D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24600119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DC93362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3AC50EA5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Rendezvényszervezés és jellemzői</w:t>
            </w:r>
          </w:p>
          <w:p w14:paraId="34CF93D4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rendezvényszervezés</w:t>
            </w:r>
          </w:p>
          <w:p w14:paraId="1A66F539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50F0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2BC036F2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216E3F1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13334F73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Marketing és reklám a szállodai és éttermi szolgáltatásokban</w:t>
            </w:r>
          </w:p>
          <w:p w14:paraId="327B996A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branding, marketing, reklám. </w:t>
            </w:r>
          </w:p>
          <w:p w14:paraId="4AB9388C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1FD0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580DE651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808A73A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4F041038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Szállásfoglalási rendszerek ( GDS). A channel manager rendszer. Az Internet szerepe a szállodai szolgáltatások reklámozásában</w:t>
            </w:r>
            <w:r>
              <w:rPr>
                <w:b/>
              </w:rPr>
              <w:t xml:space="preserve"> </w:t>
            </w:r>
          </w:p>
          <w:p w14:paraId="69EF1E5D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GDS, channel manager</w:t>
            </w:r>
            <w:r>
              <w:rPr>
                <w:b/>
              </w:rPr>
              <w:t xml:space="preserve"> </w:t>
            </w:r>
          </w:p>
          <w:p w14:paraId="156CD6D1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BB2A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4FFDB050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84983C6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7510E4F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A társulás szerepe a szállodai- és vendéglátó iparban. Csoportok és láncok. A franchise szerepe.</w:t>
            </w:r>
            <w:r>
              <w:rPr>
                <w:b/>
              </w:rPr>
              <w:t xml:space="preserve"> </w:t>
            </w:r>
          </w:p>
          <w:p w14:paraId="6B9EBC32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 xml:space="preserve">étteremlánc, szállodai lánc, franchise. </w:t>
            </w:r>
          </w:p>
          <w:p w14:paraId="43A6BFA7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3C50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66458243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261D297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0DD8C96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Téma: Országos</w:t>
            </w:r>
            <w:r>
              <w:t xml:space="preserve"> és nemzetközi turisztikai szervezetek. A patronátusok és szakszervezetek szerepe a szálloda- és felszolgáló ipar működésében. </w:t>
            </w:r>
          </w:p>
          <w:p w14:paraId="50B3CA3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lastRenderedPageBreak/>
              <w:t xml:space="preserve">Kulcsszavak: </w:t>
            </w:r>
            <w:r>
              <w:t xml:space="preserve">szervezetek, kormányhivatalok, szakszervezetek, nemzetközi intézmények </w:t>
            </w:r>
          </w:p>
          <w:p w14:paraId="1C6075BF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DFDA" w14:textId="77777777" w:rsidR="00C65D07" w:rsidRDefault="00C65D07" w:rsidP="00C65D07">
            <w:pPr>
              <w:ind w:left="0" w:hanging="2"/>
              <w:jc w:val="center"/>
            </w:pPr>
            <w:r>
              <w:lastRenderedPageBreak/>
              <w:t>2</w:t>
            </w:r>
          </w:p>
        </w:tc>
      </w:tr>
      <w:tr w:rsidR="00C65D07" w14:paraId="68DA3F45" w14:textId="77777777" w:rsidTr="000F7997">
        <w:trPr>
          <w:gridAfter w:val="1"/>
          <w:wAfter w:w="2217" w:type="dxa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3A33CE7" w14:textId="77777777" w:rsidR="00C65D07" w:rsidRDefault="00C65D07" w:rsidP="00C65D07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7864275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Téma: </w:t>
            </w:r>
            <w:r>
              <w:t>Kiértékelés</w:t>
            </w:r>
          </w:p>
          <w:p w14:paraId="3546CC2A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Kulcsszavak: </w:t>
            </w:r>
            <w:r>
              <w:t>szóbeli és írásbeli kiértékelés</w:t>
            </w:r>
          </w:p>
          <w:p w14:paraId="781335B4" w14:textId="77777777" w:rsidR="00C65D07" w:rsidRDefault="00C65D07" w:rsidP="00C65D07">
            <w:pPr>
              <w:ind w:left="0" w:hanging="2"/>
              <w:jc w:val="both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416A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5BEA76CD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BA2A03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VI. B. A tantárgy tartalma – Szemináriumok (vagy labor, gyakorlat)</w:t>
            </w:r>
          </w:p>
        </w:tc>
      </w:tr>
      <w:tr w:rsidR="00C65D07" w14:paraId="58C5DC2F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DC7BC6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Hét</w:t>
            </w: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1854AF3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Témakör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19914F6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Óraszám</w:t>
            </w:r>
          </w:p>
        </w:tc>
      </w:tr>
      <w:tr w:rsidR="00C65D07" w14:paraId="6640C059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E778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ABC0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vendéglátóipar jellemzői, nemzetközi téren </w:t>
            </w:r>
          </w:p>
          <w:p w14:paraId="7191D7B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 xml:space="preserve">aktív részvétel a megbeszélésben </w:t>
            </w:r>
          </w:p>
          <w:p w14:paraId="030C6D35" w14:textId="77777777" w:rsidR="00C65D07" w:rsidRDefault="00C65D07" w:rsidP="00C65D07">
            <w:pPr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3DE2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768188DE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FFE7B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2A0F5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vendéglátás infrastruktúrája. </w:t>
            </w:r>
          </w:p>
          <w:p w14:paraId="5B959C89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aktív részvétel a megbeszélésben</w:t>
            </w:r>
          </w:p>
          <w:p w14:paraId="15A32331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C619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1602CF7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C9A0B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E7953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Törvényi háttér. </w:t>
            </w:r>
            <w:r>
              <w:t xml:space="preserve">Hazai törvények és EU-s jogszabályok. A szállodák és éttermek osztályozása, kategorizálása. </w:t>
            </w:r>
          </w:p>
          <w:p w14:paraId="7261637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 hallgató kötelezettségei (feladatai):</w:t>
            </w:r>
            <w:r>
              <w:t xml:space="preserve"> aktív részvétel a megbeszélésben</w:t>
            </w:r>
          </w:p>
          <w:p w14:paraId="1D32491E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B8E0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71F249EA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9AD0F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11488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Szálloda láncok, étterem láncok. A franchise és a branding szerepe</w:t>
            </w:r>
          </w:p>
          <w:p w14:paraId="385D82E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 hallgató kötelezettségei (feladatai):</w:t>
            </w:r>
            <w:r>
              <w:t xml:space="preserve"> aktív részvétel a megbeszélésben</w:t>
            </w:r>
          </w:p>
          <w:p w14:paraId="76743F38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3CFB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91180FC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A82F3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A8AC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szállodai ipar és vendéglátóipar műnek megszervezése. Vendéglátóipari szolgáltatások </w:t>
            </w:r>
          </w:p>
          <w:p w14:paraId="09A9CD31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 hallgató kötelezettségei (feladatai):</w:t>
            </w:r>
            <w:r>
              <w:t xml:space="preserve"> aktív részvétel a megbeszélésben</w:t>
            </w:r>
          </w:p>
          <w:p w14:paraId="52318A32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7F3F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7BD6784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E0900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53D1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Humán erőforrás menedzsment. A foglalkozások Osztályozása Romániában (COR). </w:t>
            </w:r>
          </w:p>
          <w:p w14:paraId="1928347F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 hallgató kötelezettségei (feladatai):</w:t>
            </w:r>
            <w:r>
              <w:t xml:space="preserve"> aktív részvétel a megbeszélésben</w:t>
            </w:r>
          </w:p>
          <w:p w14:paraId="3672AF20" w14:textId="77777777" w:rsidR="00C65D07" w:rsidRDefault="00C65D07" w:rsidP="00C65D07">
            <w:pPr>
              <w:pStyle w:val="Heading1"/>
              <w:numPr>
                <w:ilvl w:val="0"/>
                <w:numId w:val="3"/>
              </w:numPr>
              <w:ind w:hanging="2"/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20EF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16806E51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DBA5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EE42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Alapvető, másodlagos és kiegészítő szállodai szolgáltatások. Az eseményszervezés elemei. A különböző szervezett események típusai és jellemzői. </w:t>
            </w:r>
          </w:p>
          <w:p w14:paraId="57171EFC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aktív részvétel a megbeszélésben</w:t>
            </w:r>
          </w:p>
          <w:p w14:paraId="2D0C8E8D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8B5E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2A41AD90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814D2BF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31E5C181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A szállodai és éttermi szolgáltatások marketingje</w:t>
            </w:r>
            <w:r>
              <w:rPr>
                <w:b/>
              </w:rPr>
              <w:t xml:space="preserve"> </w:t>
            </w:r>
          </w:p>
          <w:p w14:paraId="563D3CB7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aktív részvétel a megbeszélésben</w:t>
            </w:r>
          </w:p>
          <w:p w14:paraId="064F23EE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2712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470377F3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4AC46DA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026F55B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Foglalási rendszerek (GDS). A channel manager rendszer. Az internet szerepe a szállodai szolgáltatások reklámozásában</w:t>
            </w:r>
            <w:r>
              <w:rPr>
                <w:b/>
              </w:rPr>
              <w:t xml:space="preserve"> </w:t>
            </w:r>
          </w:p>
          <w:p w14:paraId="019F8DF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aktív részvétel a megbeszélésben</w:t>
            </w:r>
          </w:p>
          <w:p w14:paraId="6114D68D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B90F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0F4406AA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B1D76B9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6460820E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A szállodaipari termék online marketingje </w:t>
            </w:r>
          </w:p>
          <w:p w14:paraId="656A2DD2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aktív részvétel a megbeszélésben</w:t>
            </w:r>
          </w:p>
          <w:p w14:paraId="356CD038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C2A5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4178C30D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FC06F9D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486BB4B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Hallgatói bemutatók</w:t>
            </w:r>
            <w:r>
              <w:rPr>
                <w:b/>
              </w:rPr>
              <w:t xml:space="preserve"> </w:t>
            </w:r>
          </w:p>
          <w:p w14:paraId="4FCBFD3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 xml:space="preserve">egyéni bemutató tartása és részvétel mások bemutatójának kiértékelésében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1AEC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5353C25C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0DF921A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2BF4DB1E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Hallgatói bemutatók</w:t>
            </w:r>
          </w:p>
          <w:p w14:paraId="6B86E869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egyéni bemutató tartása és részvétel mások bemutatójának kiértékelésében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EE2B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2B77CEA0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F541BFD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68C28735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>Hallgatói bemutatók</w:t>
            </w:r>
          </w:p>
          <w:p w14:paraId="09C9F557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lastRenderedPageBreak/>
              <w:t xml:space="preserve">A hallgató kötelezettségei (feladatai): </w:t>
            </w:r>
            <w:r>
              <w:t>egyéni bemutató tartása és részvétel mások bemutatójának kiértékelésében</w:t>
            </w:r>
          </w:p>
          <w:p w14:paraId="23D5D277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DA1F" w14:textId="77777777" w:rsidR="00C65D07" w:rsidRDefault="00C65D07" w:rsidP="00C65D07">
            <w:pPr>
              <w:ind w:left="0" w:hanging="2"/>
              <w:jc w:val="center"/>
            </w:pPr>
            <w:r>
              <w:lastRenderedPageBreak/>
              <w:t>2</w:t>
            </w:r>
          </w:p>
        </w:tc>
      </w:tr>
      <w:tr w:rsidR="00C65D07" w14:paraId="52DD1083" w14:textId="77777777" w:rsidTr="000F7997">
        <w:trPr>
          <w:gridAfter w:val="1"/>
          <w:wAfter w:w="2217" w:type="dxa"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E3E912A" w14:textId="77777777" w:rsidR="00C65D07" w:rsidRDefault="00C65D07" w:rsidP="00C65D07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3153C536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  <w:r>
              <w:rPr>
                <w:b/>
              </w:rPr>
              <w:t xml:space="preserve">Téma: </w:t>
            </w:r>
            <w:r>
              <w:t xml:space="preserve">Kiértékelés </w:t>
            </w:r>
          </w:p>
          <w:p w14:paraId="75C170FF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A hallgató kötelezettségei (feladatai): </w:t>
            </w:r>
            <w:r>
              <w:t>-</w:t>
            </w:r>
          </w:p>
          <w:p w14:paraId="1918D250" w14:textId="77777777" w:rsidR="00C65D07" w:rsidRDefault="00C65D07" w:rsidP="00C65D07">
            <w:pPr>
              <w:tabs>
                <w:tab w:val="left" w:pos="864"/>
              </w:tabs>
              <w:ind w:left="0" w:hanging="2"/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FB49" w14:textId="77777777" w:rsidR="00C65D07" w:rsidRDefault="00C65D07" w:rsidP="00C65D07">
            <w:pPr>
              <w:ind w:left="0" w:hanging="2"/>
              <w:jc w:val="center"/>
            </w:pPr>
            <w:r>
              <w:t>2</w:t>
            </w:r>
          </w:p>
        </w:tc>
      </w:tr>
      <w:tr w:rsidR="00C65D07" w14:paraId="7C0F1252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CF4823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VII. Bibliográfia</w:t>
            </w:r>
          </w:p>
        </w:tc>
      </w:tr>
      <w:tr w:rsidR="00C65D07" w14:paraId="2D16F017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90D" w14:textId="77777777" w:rsidR="00C65D07" w:rsidRDefault="00C65D07" w:rsidP="00C65D07">
            <w:pPr>
              <w:ind w:left="0" w:hanging="2"/>
            </w:pPr>
          </w:p>
          <w:p w14:paraId="28B3DBE7" w14:textId="77777777" w:rsidR="00C65D07" w:rsidRDefault="00C65D07" w:rsidP="00C65D07">
            <w:pPr>
              <w:ind w:left="0" w:hanging="2"/>
            </w:pPr>
            <w:r>
              <w:t xml:space="preserve">Fenyő Imre, Imre János, </w:t>
            </w:r>
            <w:r>
              <w:rPr>
                <w:i/>
              </w:rPr>
              <w:t>A vendéglátás és az idegenforgalom gazdaságtana</w:t>
            </w:r>
            <w:r>
              <w:t xml:space="preserve">, Közgazdasági és Jogi Könyvkiadó, Budapest, 1977. </w:t>
            </w:r>
          </w:p>
          <w:p w14:paraId="17080124" w14:textId="77777777" w:rsidR="00C65D07" w:rsidRDefault="00C65D07" w:rsidP="00C65D07">
            <w:pPr>
              <w:widowControl w:val="0"/>
              <w:ind w:left="0" w:hanging="2"/>
            </w:pPr>
            <w:r>
              <w:t xml:space="preserve">Fleșeriu Adam, </w:t>
            </w:r>
            <w:r>
              <w:rPr>
                <w:i/>
              </w:rPr>
              <w:t>Management hotelier</w:t>
            </w:r>
            <w:r>
              <w:t>, Editura Risoprint, Cluj-Napoca, 2011.</w:t>
            </w:r>
          </w:p>
          <w:p w14:paraId="29207BD9" w14:textId="77777777" w:rsidR="00C65D07" w:rsidRDefault="00C65D07" w:rsidP="00C65D07">
            <w:pPr>
              <w:widowControl w:val="0"/>
              <w:ind w:left="0" w:hanging="2"/>
            </w:pPr>
            <w:r>
              <w:t xml:space="preserve">Negrușa Adina Letiția, </w:t>
            </w:r>
            <w:r>
              <w:rPr>
                <w:i/>
              </w:rPr>
              <w:t>Managementul unităților hoteliere</w:t>
            </w:r>
            <w:r>
              <w:t xml:space="preserve">, Editura Alma Mater, Cluj-Napoca, 2006. </w:t>
            </w:r>
          </w:p>
          <w:p w14:paraId="5E3C0F65" w14:textId="77777777" w:rsidR="00C65D07" w:rsidRDefault="00C65D07" w:rsidP="00C65D07">
            <w:pPr>
              <w:widowControl w:val="0"/>
              <w:ind w:left="0" w:hanging="2"/>
            </w:pPr>
            <w:r>
              <w:t xml:space="preserve">Niță Valentin, </w:t>
            </w:r>
            <w:r>
              <w:rPr>
                <w:i/>
              </w:rPr>
              <w:t xml:space="preserve">Gestiunea hotelieră, </w:t>
            </w:r>
            <w:r>
              <w:t xml:space="preserve">Editura Tehnopress, Iași, 2006. </w:t>
            </w:r>
          </w:p>
          <w:p w14:paraId="41276E2F" w14:textId="77777777" w:rsidR="00C65D07" w:rsidRDefault="00C65D07" w:rsidP="00C65D07">
            <w:pPr>
              <w:widowControl w:val="0"/>
              <w:ind w:left="0" w:hanging="2"/>
            </w:pPr>
            <w:r>
              <w:t xml:space="preserve">Stănciulescu Gabriela, </w:t>
            </w:r>
            <w:r>
              <w:rPr>
                <w:i/>
              </w:rPr>
              <w:t>Managementul operațiunilor în turism</w:t>
            </w:r>
            <w:r>
              <w:t>, Editura C. H. Beck, București, 2002.</w:t>
            </w:r>
          </w:p>
          <w:p w14:paraId="20BAC868" w14:textId="77777777" w:rsidR="00C65D07" w:rsidRDefault="00C65D07" w:rsidP="00C65D07">
            <w:pPr>
              <w:widowControl w:val="0"/>
              <w:ind w:left="0" w:hanging="2"/>
            </w:pPr>
            <w:r>
              <w:t xml:space="preserve">Stănciulescu Gabriela, Micu Cristina, </w:t>
            </w:r>
            <w:r>
              <w:rPr>
                <w:i/>
              </w:rPr>
              <w:t>Managementul operațiunilor în hotelărie și restaurație</w:t>
            </w:r>
            <w:r>
              <w:t>, Editura C. H. Back, București, 2005.</w:t>
            </w:r>
          </w:p>
          <w:p w14:paraId="38A714A0" w14:textId="77777777" w:rsidR="00C65D07" w:rsidRDefault="00C65D07" w:rsidP="00C65D07">
            <w:pPr>
              <w:ind w:left="0" w:hanging="2"/>
            </w:pPr>
          </w:p>
          <w:p w14:paraId="7CCF059A" w14:textId="77777777" w:rsidR="00C65D07" w:rsidRDefault="00C65D07" w:rsidP="00C65D07">
            <w:pPr>
              <w:ind w:left="0" w:hanging="2"/>
            </w:pPr>
          </w:p>
        </w:tc>
      </w:tr>
      <w:tr w:rsidR="00C65D07" w14:paraId="3D80C99E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0561AB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VIII. Tantárgyi követelmények</w:t>
            </w:r>
          </w:p>
        </w:tc>
      </w:tr>
      <w:tr w:rsidR="00C65D07" w14:paraId="229D00E5" w14:textId="77777777" w:rsidTr="000F7997">
        <w:trPr>
          <w:gridAfter w:val="1"/>
          <w:wAfter w:w="2217" w:type="dxa"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10C38CD7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Jelenlét (előadás)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D0CC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Ajánlott</w:t>
            </w:r>
          </w:p>
        </w:tc>
      </w:tr>
      <w:tr w:rsidR="00C65D07" w14:paraId="0F09ACCF" w14:textId="77777777" w:rsidTr="000F7997">
        <w:trPr>
          <w:gridAfter w:val="1"/>
          <w:wAfter w:w="2217" w:type="dxa"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C382269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Jelenlét (szeminárium)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274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 xml:space="preserve">Kötelező ( legtöbb 3 hiányzás megengedett) </w:t>
            </w:r>
          </w:p>
        </w:tc>
      </w:tr>
      <w:tr w:rsidR="00C65D07" w14:paraId="61C1ED5F" w14:textId="77777777" w:rsidTr="000F7997">
        <w:trPr>
          <w:gridAfter w:val="1"/>
          <w:wAfter w:w="2217" w:type="dxa"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1372B5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Jelenlét (labor)</w:t>
            </w:r>
          </w:p>
        </w:tc>
        <w:tc>
          <w:tcPr>
            <w:tcW w:w="4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2B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-</w:t>
            </w:r>
          </w:p>
        </w:tc>
      </w:tr>
      <w:tr w:rsidR="00C65D07" w14:paraId="57B22AAA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D18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A hallgatók által teljesítendő feladatok:</w:t>
            </w:r>
          </w:p>
          <w:p w14:paraId="3DE68E06" w14:textId="77777777" w:rsidR="00C65D07" w:rsidRDefault="00C65D07" w:rsidP="00C65D07">
            <w:pPr>
              <w:ind w:left="0" w:hanging="2"/>
            </w:pPr>
          </w:p>
          <w:p w14:paraId="50E36321" w14:textId="77777777" w:rsidR="00C65D07" w:rsidRDefault="00C65D07" w:rsidP="00C65D07">
            <w:pPr>
              <w:ind w:left="0" w:hanging="2"/>
            </w:pPr>
          </w:p>
          <w:p w14:paraId="3E5ED8DB" w14:textId="77777777" w:rsidR="00C65D07" w:rsidRDefault="00C65D07" w:rsidP="00C65D07">
            <w:pPr>
              <w:ind w:left="0" w:hanging="2"/>
            </w:pPr>
          </w:p>
        </w:tc>
      </w:tr>
      <w:tr w:rsidR="00C65D07" w14:paraId="649CC55A" w14:textId="77777777" w:rsidTr="000F7997">
        <w:trPr>
          <w:gridAfter w:val="1"/>
          <w:wAfter w:w="2217" w:type="dxa"/>
          <w:trHeight w:val="275"/>
        </w:trPr>
        <w:tc>
          <w:tcPr>
            <w:tcW w:w="96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1BA52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IX. Osztályzat</w:t>
            </w:r>
          </w:p>
        </w:tc>
      </w:tr>
      <w:tr w:rsidR="00C65D07" w14:paraId="47D62C30" w14:textId="77777777" w:rsidTr="000F7997">
        <w:trPr>
          <w:gridAfter w:val="1"/>
          <w:wAfter w:w="2217" w:type="dxa"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0042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D9C4" w14:textId="77777777" w:rsidR="00C65D07" w:rsidRDefault="00C65D07" w:rsidP="00C65D07">
            <w:pPr>
              <w:ind w:left="0" w:hanging="2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FC5C" w14:textId="77777777" w:rsidR="00C65D07" w:rsidRDefault="00C65D07" w:rsidP="00C65D07">
            <w:pPr>
              <w:ind w:left="0" w:hanging="2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C65D07" w14:paraId="35525B45" w14:textId="5346EA3B" w:rsidTr="000F7997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1450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29F6" w14:textId="19C182A3" w:rsidR="00C65D07" w:rsidRDefault="00C65D07" w:rsidP="00C65D07">
            <w:pPr>
              <w:ind w:left="0" w:hanging="2"/>
            </w:pPr>
            <w:r>
              <w:t xml:space="preserve">Írásbeli, kiértékelés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799" w14:textId="51B7BA51" w:rsidR="00C65D07" w:rsidRDefault="00C65D07" w:rsidP="00C65D07">
            <w:pPr>
              <w:ind w:left="0" w:hanging="2"/>
            </w:pPr>
            <w:r>
              <w:rPr>
                <w:b/>
              </w:rPr>
              <w:t>60%</w:t>
            </w:r>
          </w:p>
        </w:tc>
        <w:tc>
          <w:tcPr>
            <w:tcW w:w="2217" w:type="dxa"/>
          </w:tcPr>
          <w:p w14:paraId="6294BE6F" w14:textId="029CBAD2" w:rsidR="00C65D07" w:rsidRDefault="00C65D07" w:rsidP="00C65D0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</w:tc>
      </w:tr>
      <w:tr w:rsidR="00C65D07" w14:paraId="780937EC" w14:textId="77777777" w:rsidTr="000F7997">
        <w:trPr>
          <w:gridAfter w:val="1"/>
          <w:wAfter w:w="2217" w:type="dxa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432DE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04F74" w14:textId="351E7E7B" w:rsidR="00C65D07" w:rsidRDefault="00C65D07" w:rsidP="00C65D07">
            <w:pPr>
              <w:ind w:left="0" w:hanging="2"/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90E" w14:textId="65923595" w:rsidR="00C65D07" w:rsidRDefault="00C65D07" w:rsidP="00C65D07">
            <w:pPr>
              <w:ind w:left="0" w:hanging="2"/>
            </w:pPr>
          </w:p>
        </w:tc>
      </w:tr>
      <w:tr w:rsidR="00C65D07" w14:paraId="5E0825F7" w14:textId="77777777" w:rsidTr="000F7997">
        <w:trPr>
          <w:gridAfter w:val="1"/>
          <w:wAfter w:w="2217" w:type="dxa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350C6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6F1B" w14:textId="77777777" w:rsidR="00C65D07" w:rsidRDefault="00C65D07" w:rsidP="00C65D07">
            <w:pPr>
              <w:ind w:left="0" w:hanging="2"/>
            </w:pPr>
            <w:r>
              <w:t xml:space="preserve">Szóbeli kiértékelése az egész félévi tevékenységnek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AF9" w14:textId="77777777" w:rsidR="00C65D07" w:rsidRDefault="00C65D07" w:rsidP="00C65D07">
            <w:pPr>
              <w:ind w:left="0" w:hanging="2"/>
            </w:pPr>
            <w:r>
              <w:t>40%</w:t>
            </w:r>
          </w:p>
        </w:tc>
      </w:tr>
      <w:tr w:rsidR="00C65D07" w14:paraId="4D9848A7" w14:textId="77777777" w:rsidTr="000F7997">
        <w:trPr>
          <w:gridAfter w:val="1"/>
          <w:wAfter w:w="2217" w:type="dxa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A567D1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598CBD20" w14:textId="77777777" w:rsidR="00C65D07" w:rsidRDefault="00C65D07" w:rsidP="00C65D07">
            <w:pPr>
              <w:ind w:left="0" w:hanging="2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6CBD" w14:textId="77777777" w:rsidR="00C65D07" w:rsidRDefault="00C65D07" w:rsidP="00C65D07">
            <w:pPr>
              <w:ind w:left="0" w:hanging="2"/>
            </w:pPr>
          </w:p>
        </w:tc>
      </w:tr>
      <w:tr w:rsidR="00C65D07" w14:paraId="1AC79361" w14:textId="77777777" w:rsidTr="000F7997">
        <w:trPr>
          <w:gridAfter w:val="1"/>
          <w:wAfter w:w="2217" w:type="dxa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281F22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2C3F4DD8" w14:textId="77777777" w:rsidR="00C65D07" w:rsidRDefault="00C65D07" w:rsidP="00C65D07">
            <w:pPr>
              <w:ind w:left="0" w:hanging="2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FED" w14:textId="77777777" w:rsidR="00C65D07" w:rsidRDefault="00C65D07" w:rsidP="00C65D07">
            <w:pPr>
              <w:ind w:left="0" w:hanging="2"/>
            </w:pPr>
          </w:p>
        </w:tc>
      </w:tr>
      <w:tr w:rsidR="00C65D07" w14:paraId="3556FCD9" w14:textId="77777777" w:rsidTr="000F7997">
        <w:trPr>
          <w:gridAfter w:val="1"/>
          <w:wAfter w:w="2217" w:type="dxa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6DA044" w14:textId="77777777" w:rsidR="00C65D07" w:rsidRDefault="00C65D07" w:rsidP="00C65D07">
            <w:pPr>
              <w:ind w:left="0" w:hanging="2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9AA3B1B" w14:textId="77777777" w:rsidR="00C65D07" w:rsidRDefault="00C65D07" w:rsidP="00C65D07">
            <w:pPr>
              <w:ind w:left="0" w:hanging="2"/>
            </w:pPr>
          </w:p>
        </w:tc>
        <w:tc>
          <w:tcPr>
            <w:tcW w:w="2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B96" w14:textId="77777777" w:rsidR="00C65D07" w:rsidRDefault="00C65D07" w:rsidP="00C65D07">
            <w:pPr>
              <w:ind w:left="0" w:hanging="2"/>
            </w:pPr>
          </w:p>
        </w:tc>
      </w:tr>
    </w:tbl>
    <w:p w14:paraId="652EE520" w14:textId="77777777" w:rsidR="00772B2B" w:rsidRDefault="00772B2B">
      <w:pPr>
        <w:ind w:left="0" w:hanging="2"/>
      </w:pPr>
    </w:p>
    <w:tbl>
      <w:tblPr>
        <w:tblStyle w:val="a0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72B2B" w14:paraId="7F2301F4" w14:textId="77777777">
        <w:tc>
          <w:tcPr>
            <w:tcW w:w="4819" w:type="dxa"/>
          </w:tcPr>
          <w:p w14:paraId="5318E3BA" w14:textId="0EA4981F" w:rsidR="00772B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Dátum: 202</w:t>
            </w:r>
            <w:r w:rsidR="00600B1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 szeptember 25</w:t>
            </w:r>
          </w:p>
        </w:tc>
        <w:tc>
          <w:tcPr>
            <w:tcW w:w="4819" w:type="dxa"/>
          </w:tcPr>
          <w:p w14:paraId="6F978D37" w14:textId="77777777" w:rsidR="00772B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Oktató(k): Dr. Lakatos Artur</w:t>
            </w:r>
          </w:p>
          <w:p w14:paraId="4D8BF271" w14:textId="77777777" w:rsidR="00600B13" w:rsidRDefault="0060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7CE52E02" w14:textId="24117A42" w:rsidR="00600B13" w:rsidRDefault="0060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0B13" w14:paraId="781BA22A" w14:textId="77777777">
        <w:tc>
          <w:tcPr>
            <w:tcW w:w="4819" w:type="dxa"/>
          </w:tcPr>
          <w:p w14:paraId="0EAD0333" w14:textId="77777777" w:rsidR="00600B13" w:rsidRDefault="0060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14:paraId="1E6086AF" w14:textId="7FFF056E" w:rsidR="00600B13" w:rsidRDefault="0060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Czuczor Krisztina</w:t>
            </w:r>
          </w:p>
        </w:tc>
      </w:tr>
    </w:tbl>
    <w:p w14:paraId="7D0ED7F6" w14:textId="77777777" w:rsidR="00772B2B" w:rsidRDefault="00772B2B">
      <w:pPr>
        <w:ind w:left="0" w:hanging="2"/>
      </w:pPr>
    </w:p>
    <w:sectPr w:rsidR="00772B2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8D1"/>
    <w:multiLevelType w:val="multilevel"/>
    <w:tmpl w:val="5B6A839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072911"/>
    <w:multiLevelType w:val="multilevel"/>
    <w:tmpl w:val="4C3ABC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3DE7503"/>
    <w:multiLevelType w:val="multilevel"/>
    <w:tmpl w:val="7C648340"/>
    <w:lvl w:ilvl="0">
      <w:start w:val="1"/>
      <w:numFmt w:val="decimal"/>
      <w:lvlText w:val="%1."/>
      <w:lvlJc w:val="left"/>
      <w:pPr>
        <w:ind w:left="75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1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7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3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9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5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1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7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38" w:hanging="360"/>
      </w:pPr>
      <w:rPr>
        <w:vertAlign w:val="baseline"/>
      </w:rPr>
    </w:lvl>
  </w:abstractNum>
  <w:abstractNum w:abstractNumId="3" w15:restartNumberingAfterBreak="0">
    <w:nsid w:val="68CE6706"/>
    <w:multiLevelType w:val="multilevel"/>
    <w:tmpl w:val="360A77C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77AA0FCE"/>
    <w:multiLevelType w:val="multilevel"/>
    <w:tmpl w:val="02D898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1633249362">
    <w:abstractNumId w:val="0"/>
  </w:num>
  <w:num w:numId="2" w16cid:durableId="1175727080">
    <w:abstractNumId w:val="1"/>
  </w:num>
  <w:num w:numId="3" w16cid:durableId="2082406604">
    <w:abstractNumId w:val="3"/>
  </w:num>
  <w:num w:numId="4" w16cid:durableId="97993624">
    <w:abstractNumId w:val="4"/>
  </w:num>
  <w:num w:numId="5" w16cid:durableId="64077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2B"/>
    <w:rsid w:val="000F7997"/>
    <w:rsid w:val="00600B13"/>
    <w:rsid w:val="00772B2B"/>
    <w:rsid w:val="00C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B56"/>
  <w15:docId w15:val="{890794B8-6DF8-44E8-912A-682248B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szCs w:val="22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38" w:firstLine="0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pPr>
      <w:spacing w:after="340"/>
    </w:pPr>
    <w:rPr>
      <w:bCs/>
      <w:caps/>
      <w:sz w:val="28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-idzet">
    <w:name w:val="HTML-idéze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eyvalue">
    <w:name w:val="keyvalue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1Char">
    <w:name w:val="Címsor 1 Char"/>
    <w:rPr>
      <w:b/>
      <w:w w:val="100"/>
      <w:position w:val="-1"/>
      <w:sz w:val="24"/>
      <w:szCs w:val="22"/>
      <w:effect w:val="none"/>
      <w:vertAlign w:val="baseline"/>
      <w:cs w:val="0"/>
      <w:em w:val="none"/>
      <w:lang w:val="ro-RO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lang w:val="ro-RO"/>
    </w:rPr>
  </w:style>
  <w:style w:type="paragraph" w:styleId="BodyText">
    <w:name w:val="Body Text"/>
    <w:basedOn w:val="Normal"/>
    <w:rPr>
      <w:rFonts w:ascii="Verdana" w:hAnsi="Verdana" w:cs="Verdana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NormlWeb">
    <w:name w:val="Normál (Web)"/>
    <w:basedOn w:val="Normal"/>
    <w:pPr>
      <w:spacing w:before="280" w:after="280"/>
    </w:pPr>
  </w:style>
  <w:style w:type="paragraph" w:customStyle="1" w:styleId="Listaszerbekezds">
    <w:name w:val="Listaszerű bekezdés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Ul/CvvWdf098qxECB9ZfvPgWA==">AMUW2mWTYmfCAnxE/X2469GHswsN1EdN+rJi1C7AXaUKrOZD3hQDCfiqn4cgcU8SCbZpy6lRShEZWs2jPR8QL8QENZlLiQRozrxlDGpFOV6XpsY58BKmpdo=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Krisztina</cp:lastModifiedBy>
  <cp:revision>4</cp:revision>
  <dcterms:created xsi:type="dcterms:W3CDTF">2022-10-31T09:51:00Z</dcterms:created>
  <dcterms:modified xsi:type="dcterms:W3CDTF">2022-11-11T16:14:00Z</dcterms:modified>
</cp:coreProperties>
</file>