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A87" w14:textId="77777777" w:rsidR="009C53FB" w:rsidRDefault="007B4012">
      <w:pPr>
        <w:pStyle w:val="Fisatitlu"/>
      </w:pPr>
      <w:r>
        <w:t>TANTÁRGYI ADATLAP</w:t>
      </w:r>
    </w:p>
    <w:p w14:paraId="40B87803" w14:textId="77777777" w:rsidR="009C53FB" w:rsidRDefault="007B4012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9C53FB" w14:paraId="751DAA8C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E30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735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9C53FB" w14:paraId="500BBEA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AF2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389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9C53FB" w14:paraId="6D6AF7B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911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EE54" w14:textId="362D193C" w:rsidR="009C53FB" w:rsidRDefault="00A35873">
            <w:pPr>
              <w:pStyle w:val="TableContents"/>
              <w:widowControl w:val="0"/>
            </w:pPr>
            <w:r>
              <w:rPr>
                <w:szCs w:val="22"/>
              </w:rPr>
              <w:t>Gazdaságtudomány</w:t>
            </w:r>
            <w:r w:rsidR="007B34CA">
              <w:rPr>
                <w:szCs w:val="22"/>
              </w:rPr>
              <w:t>i tanszék</w:t>
            </w:r>
          </w:p>
        </w:tc>
      </w:tr>
      <w:tr w:rsidR="009C53FB" w14:paraId="1B6A422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E4B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901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Üzleti Gazdálkodás</w:t>
            </w:r>
          </w:p>
        </w:tc>
      </w:tr>
      <w:tr w:rsidR="009C53FB" w14:paraId="7FC449B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FD6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4DF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BA</w:t>
            </w:r>
          </w:p>
        </w:tc>
      </w:tr>
      <w:tr w:rsidR="009C53FB" w14:paraId="04D9C90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63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0D02" w14:textId="1F20CA6C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 xml:space="preserve">Kereskedelmi, </w:t>
            </w:r>
            <w:r w:rsidR="00A35873">
              <w:rPr>
                <w:rFonts w:cs="Times New Roman"/>
                <w:sz w:val="20"/>
                <w:szCs w:val="20"/>
              </w:rPr>
              <w:t>T</w:t>
            </w:r>
            <w:r w:rsidRPr="000C2688">
              <w:rPr>
                <w:rFonts w:cs="Times New Roman"/>
                <w:sz w:val="20"/>
                <w:szCs w:val="20"/>
              </w:rPr>
              <w:t xml:space="preserve">urisztikai és </w:t>
            </w:r>
            <w:r w:rsidR="00A35873">
              <w:rPr>
                <w:rFonts w:cs="Times New Roman"/>
                <w:sz w:val="20"/>
                <w:szCs w:val="20"/>
              </w:rPr>
              <w:t>S</w:t>
            </w:r>
            <w:r w:rsidRPr="000C2688">
              <w:rPr>
                <w:rFonts w:cs="Times New Roman"/>
                <w:sz w:val="20"/>
                <w:szCs w:val="20"/>
              </w:rPr>
              <w:t xml:space="preserve">zolgáltató </w:t>
            </w:r>
            <w:r w:rsidR="00A35873">
              <w:rPr>
                <w:rFonts w:cs="Times New Roman"/>
                <w:sz w:val="20"/>
                <w:szCs w:val="20"/>
              </w:rPr>
              <w:t>E</w:t>
            </w:r>
            <w:r w:rsidRPr="000C2688">
              <w:rPr>
                <w:rFonts w:cs="Times New Roman"/>
                <w:sz w:val="20"/>
                <w:szCs w:val="20"/>
              </w:rPr>
              <w:t xml:space="preserve">gységek </w:t>
            </w:r>
            <w:r w:rsidR="00A35873">
              <w:rPr>
                <w:rFonts w:cs="Times New Roman"/>
                <w:sz w:val="20"/>
                <w:szCs w:val="20"/>
              </w:rPr>
              <w:t>G</w:t>
            </w:r>
            <w:r w:rsidRPr="000C2688">
              <w:rPr>
                <w:rFonts w:cs="Times New Roman"/>
                <w:sz w:val="20"/>
                <w:szCs w:val="20"/>
              </w:rPr>
              <w:t>azdaságtana</w:t>
            </w:r>
          </w:p>
        </w:tc>
      </w:tr>
    </w:tbl>
    <w:p w14:paraId="32015647" w14:textId="77777777" w:rsidR="009C53FB" w:rsidRDefault="007B4012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9C53FB" w14:paraId="46A9F115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A1A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9466" w14:textId="1E4A777F" w:rsidR="009C53FB" w:rsidRDefault="00362BCC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Turisztikai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müveletek</w:t>
            </w:r>
            <w:proofErr w:type="spellEnd"/>
            <w:r w:rsidR="001753F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753F8" w:rsidRPr="000C2688">
              <w:rPr>
                <w:rFonts w:cs="Times New Roman"/>
                <w:sz w:val="20"/>
                <w:szCs w:val="20"/>
              </w:rPr>
              <w:t>(3</w:t>
            </w:r>
            <w:r>
              <w:rPr>
                <w:rFonts w:cs="Times New Roman"/>
                <w:sz w:val="20"/>
                <w:szCs w:val="20"/>
              </w:rPr>
              <w:t>202</w:t>
            </w:r>
            <w:r w:rsidR="001753F8" w:rsidRPr="000C2688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C53FB" w14:paraId="3F2B41A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9F4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28CF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 xml:space="preserve">Dr. Molnar </w:t>
            </w:r>
            <w:proofErr w:type="spellStart"/>
            <w:r w:rsidRPr="000C2688">
              <w:rPr>
                <w:rFonts w:cs="Times New Roman"/>
                <w:sz w:val="20"/>
                <w:szCs w:val="20"/>
              </w:rPr>
              <w:t>Elisabeta</w:t>
            </w:r>
            <w:proofErr w:type="spellEnd"/>
            <w:r w:rsidRPr="000C2688">
              <w:rPr>
                <w:rFonts w:cs="Times New Roman"/>
                <w:sz w:val="20"/>
                <w:szCs w:val="20"/>
              </w:rPr>
              <w:t xml:space="preserve"> Ilona- egyetemi docens</w:t>
            </w:r>
          </w:p>
        </w:tc>
      </w:tr>
      <w:tr w:rsidR="009C53FB" w14:paraId="113DA7E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6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AA7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Drs</w:t>
            </w:r>
            <w:proofErr w:type="spellEnd"/>
            <w:r>
              <w:rPr>
                <w:rFonts w:cs="Times New Roman"/>
                <w:sz w:val="20"/>
                <w:szCs w:val="20"/>
              </w:rPr>
              <w:t>. Gulyás Gréta</w:t>
            </w:r>
            <w:r w:rsidRPr="000C2688">
              <w:rPr>
                <w:rFonts w:cs="Times New Roman"/>
                <w:sz w:val="20"/>
                <w:szCs w:val="20"/>
              </w:rPr>
              <w:t>- egyetemi tanársegéd</w:t>
            </w:r>
          </w:p>
        </w:tc>
      </w:tr>
      <w:tr w:rsidR="009C53FB" w14:paraId="24C1D56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B28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65F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II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</w:tc>
      </w:tr>
      <w:tr w:rsidR="009C53FB" w14:paraId="4C61241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AE8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2A2E" w14:textId="3646FC24" w:rsidR="009C53FB" w:rsidRDefault="00362BC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9C53FB" w14:paraId="4803E67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759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24C1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9C53FB" w14:paraId="7B6B6F3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41B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E532" w14:textId="09C97A61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</w:t>
            </w:r>
          </w:p>
        </w:tc>
      </w:tr>
    </w:tbl>
    <w:p w14:paraId="6396E985" w14:textId="77777777" w:rsidR="009C53FB" w:rsidRDefault="007B4012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9C53FB" w14:paraId="41F27BE9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916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AA9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FC5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3F85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B2F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E1C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C53FB" w14:paraId="177CB8A7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687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A0B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F74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4F3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CFB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838D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9C53FB" w14:paraId="3FFAC21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9F09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D0DE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9C53FB" w14:paraId="7B85612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E134" w14:textId="77777777" w:rsidR="009C53FB" w:rsidRDefault="007B4012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3560" w14:textId="77777777" w:rsidR="009C53FB" w:rsidRDefault="001753F8">
            <w:pPr>
              <w:pStyle w:val="TableContents"/>
              <w:widowControl w:val="0"/>
            </w:pPr>
            <w:r>
              <w:t>30</w:t>
            </w:r>
          </w:p>
        </w:tc>
      </w:tr>
      <w:tr w:rsidR="009C53FB" w14:paraId="53442A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786D" w14:textId="77777777" w:rsidR="009C53FB" w:rsidRDefault="007B4012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C44B" w14:textId="77777777" w:rsidR="009C53FB" w:rsidRDefault="001753F8">
            <w:pPr>
              <w:pStyle w:val="TableContents"/>
              <w:widowControl w:val="0"/>
            </w:pPr>
            <w:r>
              <w:t>15</w:t>
            </w:r>
          </w:p>
        </w:tc>
      </w:tr>
      <w:tr w:rsidR="009C53FB" w14:paraId="2ED2DB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7466" w14:textId="77777777" w:rsidR="009C53FB" w:rsidRDefault="007B4012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7845" w14:textId="77777777" w:rsidR="009C53FB" w:rsidRDefault="001753F8">
            <w:pPr>
              <w:pStyle w:val="TableContents"/>
              <w:widowControl w:val="0"/>
            </w:pPr>
            <w:r>
              <w:t>16</w:t>
            </w:r>
          </w:p>
        </w:tc>
      </w:tr>
      <w:tr w:rsidR="009C53FB" w14:paraId="11DDC51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9D70" w14:textId="77777777" w:rsidR="009C53FB" w:rsidRDefault="007B4012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AF59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330090B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D4C" w14:textId="77777777" w:rsidR="009C53FB" w:rsidRDefault="007B4012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794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0F065B9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3937" w14:textId="77777777" w:rsidR="009C53FB" w:rsidRDefault="007B4012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C04E" w14:textId="77777777" w:rsidR="009C53FB" w:rsidRDefault="001753F8">
            <w:pPr>
              <w:pStyle w:val="TableContents"/>
              <w:widowControl w:val="0"/>
            </w:pPr>
            <w:r>
              <w:t>-</w:t>
            </w:r>
          </w:p>
        </w:tc>
      </w:tr>
      <w:tr w:rsidR="009C53FB" w14:paraId="35C5EF6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541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D9B5" w14:textId="77777777" w:rsidR="009C53FB" w:rsidRDefault="001753F8">
            <w:pPr>
              <w:pStyle w:val="TableContents"/>
              <w:widowControl w:val="0"/>
            </w:pPr>
            <w:r>
              <w:t>69</w:t>
            </w:r>
          </w:p>
        </w:tc>
      </w:tr>
      <w:tr w:rsidR="009C53FB" w14:paraId="36BB39D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8D4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9EA0" w14:textId="77777777" w:rsidR="009C53FB" w:rsidRDefault="001753F8">
            <w:pPr>
              <w:pStyle w:val="TableContents"/>
              <w:widowControl w:val="0"/>
            </w:pPr>
            <w:r>
              <w:t>125</w:t>
            </w:r>
          </w:p>
        </w:tc>
      </w:tr>
      <w:tr w:rsidR="009C53FB" w14:paraId="011AB50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CAA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9707" w14:textId="77777777" w:rsidR="009C53FB" w:rsidRDefault="001753F8">
            <w:pPr>
              <w:pStyle w:val="TableContents"/>
              <w:widowControl w:val="0"/>
            </w:pPr>
            <w:r>
              <w:t>5</w:t>
            </w:r>
          </w:p>
        </w:tc>
      </w:tr>
    </w:tbl>
    <w:p w14:paraId="789F539C" w14:textId="77777777" w:rsidR="009C53FB" w:rsidRDefault="007B4012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9C53FB" w14:paraId="144A79E8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7CD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EC9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C53FB" w14:paraId="317662F6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8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F08F" w14:textId="77777777" w:rsidR="009C53FB" w:rsidRDefault="001753F8" w:rsidP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25BF3602" w14:textId="77777777" w:rsidR="009C53FB" w:rsidRDefault="007B4012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9C53FB" w14:paraId="47D48008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BEDF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4A2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Előadóterem, számítógép, videóprojektor, tábla, internet</w:t>
            </w:r>
          </w:p>
        </w:tc>
      </w:tr>
      <w:tr w:rsidR="009C53FB" w14:paraId="21DFF83F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8B1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0FE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C2688">
              <w:rPr>
                <w:rFonts w:cs="Times New Roman"/>
                <w:sz w:val="20"/>
                <w:szCs w:val="20"/>
              </w:rPr>
              <w:t xml:space="preserve"> számítógép, videóprojektor, tábla, internet</w:t>
            </w:r>
            <w:r>
              <w:rPr>
                <w:rFonts w:cs="Times New Roman"/>
                <w:sz w:val="20"/>
                <w:szCs w:val="20"/>
              </w:rPr>
              <w:t>, terep</w:t>
            </w:r>
          </w:p>
        </w:tc>
      </w:tr>
    </w:tbl>
    <w:p w14:paraId="28434EDF" w14:textId="77777777" w:rsidR="009C53FB" w:rsidRDefault="007B4012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9C53FB" w14:paraId="74CBA338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8D84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BDBA" w14:textId="311BF56C" w:rsidR="00A65FF6" w:rsidRPr="00A65FF6" w:rsidRDefault="00A65FF6" w:rsidP="00A65FF6">
            <w:pPr>
              <w:rPr>
                <w:rFonts w:cs="Times New Roman"/>
                <w:szCs w:val="22"/>
              </w:rPr>
            </w:pPr>
            <w:r w:rsidRPr="00A65FF6">
              <w:rPr>
                <w:rFonts w:cs="Times New Roman"/>
                <w:b/>
                <w:szCs w:val="22"/>
              </w:rPr>
              <w:t xml:space="preserve">CP.1 </w:t>
            </w:r>
            <w:r w:rsidRPr="00A65FF6">
              <w:rPr>
                <w:rFonts w:cs="Times New Roman"/>
                <w:szCs w:val="22"/>
              </w:rPr>
              <w:t>Fogalmak meghatározása, sajátos gazdasági módszerek a kereskedelem, a turizmus és a szolgáltatások területén</w:t>
            </w:r>
          </w:p>
          <w:p w14:paraId="58EF40D7" w14:textId="77777777" w:rsidR="00A65FF6" w:rsidRPr="00A65FF6" w:rsidRDefault="00A65FF6" w:rsidP="00A65FF6">
            <w:pPr>
              <w:rPr>
                <w:rFonts w:cs="Times New Roman"/>
                <w:szCs w:val="22"/>
              </w:rPr>
            </w:pPr>
            <w:r w:rsidRPr="00A65FF6">
              <w:rPr>
                <w:rFonts w:cs="Times New Roman"/>
                <w:b/>
                <w:szCs w:val="22"/>
              </w:rPr>
              <w:t>CP.2</w:t>
            </w:r>
            <w:r w:rsidRPr="00A65FF6">
              <w:rPr>
                <w:rFonts w:cs="Times New Roman"/>
                <w:szCs w:val="22"/>
              </w:rPr>
              <w:t xml:space="preserve"> Támogatás a turisztikai vállalkozás teljes tevékenységének adminisztrációjához</w:t>
            </w:r>
          </w:p>
          <w:p w14:paraId="6D9761C0" w14:textId="77777777" w:rsidR="00A65FF6" w:rsidRPr="00A65FF6" w:rsidRDefault="00A65FF6" w:rsidP="00A65FF6">
            <w:pPr>
              <w:rPr>
                <w:rFonts w:cs="Times New Roman"/>
                <w:szCs w:val="22"/>
              </w:rPr>
            </w:pPr>
            <w:r w:rsidRPr="00A65FF6">
              <w:rPr>
                <w:rFonts w:cs="Times New Roman"/>
                <w:b/>
                <w:szCs w:val="22"/>
              </w:rPr>
              <w:t>CP.3</w:t>
            </w:r>
            <w:r w:rsidRPr="00A65FF6">
              <w:rPr>
                <w:rFonts w:cs="Times New Roman"/>
                <w:szCs w:val="22"/>
              </w:rPr>
              <w:t xml:space="preserve"> A turisztikai vállalkozás osztályain belüli gazdasági és pénzügyi tevékenységek ismerete és végzése</w:t>
            </w:r>
          </w:p>
          <w:p w14:paraId="02CFB126" w14:textId="638E074C" w:rsidR="009C53FB" w:rsidRPr="00AD0B73" w:rsidRDefault="00A65FF6" w:rsidP="00A65FF6">
            <w:pPr>
              <w:pStyle w:val="TableContents"/>
              <w:widowControl w:val="0"/>
              <w:rPr>
                <w:szCs w:val="22"/>
              </w:rPr>
            </w:pPr>
            <w:r w:rsidRPr="00A65FF6">
              <w:rPr>
                <w:rFonts w:cs="Times New Roman"/>
                <w:b/>
                <w:szCs w:val="22"/>
              </w:rPr>
              <w:t>CP.6</w:t>
            </w:r>
            <w:r w:rsidRPr="00A65FF6">
              <w:rPr>
                <w:rFonts w:cs="Times New Roman"/>
                <w:szCs w:val="22"/>
              </w:rPr>
              <w:t xml:space="preserve"> Konkrét turisztikai adatbázisok használata</w:t>
            </w:r>
          </w:p>
        </w:tc>
      </w:tr>
      <w:tr w:rsidR="009C53FB" w14:paraId="260687CB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7FD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A263" w14:textId="77777777" w:rsidR="001753F8" w:rsidRPr="00AD0B73" w:rsidRDefault="001753F8" w:rsidP="001753F8">
            <w:pPr>
              <w:ind w:right="110"/>
              <w:jc w:val="both"/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CT.1</w:t>
            </w:r>
            <w:r w:rsidRPr="00AD0B73">
              <w:rPr>
                <w:rFonts w:cs="Times New Roman"/>
                <w:szCs w:val="22"/>
              </w:rPr>
              <w:t xml:space="preserve"> A szakmai etika szabályainak, normáinak és értékeinek alkalmazása az önálló, felelős és hatékony munkavégzés során;</w:t>
            </w:r>
          </w:p>
          <w:p w14:paraId="7F4F768B" w14:textId="77777777" w:rsidR="001753F8" w:rsidRPr="00AD0B73" w:rsidRDefault="001753F8" w:rsidP="001753F8">
            <w:pPr>
              <w:ind w:right="110"/>
              <w:jc w:val="both"/>
              <w:rPr>
                <w:rFonts w:cs="Times New Roman"/>
                <w:b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 xml:space="preserve">CT.2 </w:t>
            </w:r>
            <w:r w:rsidRPr="00AD0B73">
              <w:rPr>
                <w:rFonts w:cs="Times New Roman"/>
                <w:szCs w:val="22"/>
              </w:rPr>
              <w:t>A szerepek és felelősségek meghatározása egy több szakosodott csapatban, valamint hatékony kommunikációs és munkatechnikák alkalmazása a csapaton belül.</w:t>
            </w:r>
          </w:p>
          <w:p w14:paraId="2683B6BF" w14:textId="77777777" w:rsidR="009C53FB" w:rsidRPr="00AD0B73" w:rsidRDefault="001753F8" w:rsidP="001753F8">
            <w:pPr>
              <w:pStyle w:val="TableContents"/>
              <w:widowControl w:val="0"/>
              <w:rPr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 xml:space="preserve">CT.3 </w:t>
            </w:r>
            <w:r w:rsidRPr="00AD0B73">
              <w:rPr>
                <w:rFonts w:cs="Times New Roman"/>
                <w:szCs w:val="22"/>
              </w:rPr>
              <w:t>Folyamatos képzési lehetőségek azonosítása és a tanulási erőforrások és technikák hatékony felhasználása a saját fejlesztés érdekében</w:t>
            </w:r>
          </w:p>
        </w:tc>
      </w:tr>
    </w:tbl>
    <w:p w14:paraId="63943862" w14:textId="77777777" w:rsidR="009C53FB" w:rsidRDefault="007B4012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9C53FB" w14:paraId="29A6B70D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E5F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9B6F" w14:textId="77777777" w:rsidR="00A65FF6" w:rsidRPr="00A65FF6" w:rsidRDefault="00A65FF6" w:rsidP="00A65FF6">
            <w:pPr>
              <w:pStyle w:val="TableContents"/>
              <w:widowControl w:val="0"/>
              <w:rPr>
                <w:szCs w:val="22"/>
              </w:rPr>
            </w:pPr>
            <w:r w:rsidRPr="00A65FF6">
              <w:rPr>
                <w:szCs w:val="22"/>
              </w:rPr>
              <w:t>Turisztikai ismeretek elmélyítése és európai színvonalú szakmai ismeretek elsajátítása</w:t>
            </w:r>
          </w:p>
          <w:p w14:paraId="7160CD09" w14:textId="24DD5535" w:rsidR="009C53FB" w:rsidRPr="00AD0B73" w:rsidRDefault="00A65FF6" w:rsidP="00A65FF6">
            <w:pPr>
              <w:pStyle w:val="TableContents"/>
              <w:widowControl w:val="0"/>
              <w:rPr>
                <w:szCs w:val="22"/>
              </w:rPr>
            </w:pPr>
            <w:r w:rsidRPr="00A65FF6">
              <w:rPr>
                <w:szCs w:val="22"/>
              </w:rPr>
              <w:t>Konkrét turisztikai tevékenységekkel kapcsolatos ismeretek elmélyítése.</w:t>
            </w:r>
          </w:p>
        </w:tc>
      </w:tr>
      <w:tr w:rsidR="009C53FB" w14:paraId="0B0A9ED6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2D09" w14:textId="132782A0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</w:t>
            </w:r>
            <w:r w:rsidR="006E6782">
              <w:t>pecifikus</w:t>
            </w:r>
            <w:r>
              <w:t xml:space="preserve">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761C" w14:textId="77777777" w:rsidR="006E6782" w:rsidRPr="006E6782" w:rsidRDefault="006E6782" w:rsidP="006E6782">
            <w:pPr>
              <w:pStyle w:val="TableContents"/>
              <w:widowControl w:val="0"/>
              <w:rPr>
                <w:szCs w:val="22"/>
              </w:rPr>
            </w:pPr>
            <w:r w:rsidRPr="006E6782">
              <w:rPr>
                <w:szCs w:val="22"/>
              </w:rPr>
              <w:t>Az utazási irodára jellemző pénzügyi és számviteli mechanizmusok megértése és ismerete</w:t>
            </w:r>
          </w:p>
          <w:p w14:paraId="4BFEDA54" w14:textId="703A3820" w:rsidR="009C53FB" w:rsidRPr="00AD0B73" w:rsidRDefault="006E6782" w:rsidP="006E6782">
            <w:pPr>
              <w:pStyle w:val="TableContents"/>
              <w:widowControl w:val="0"/>
              <w:rPr>
                <w:szCs w:val="22"/>
              </w:rPr>
            </w:pPr>
            <w:r w:rsidRPr="006E6782">
              <w:rPr>
                <w:szCs w:val="22"/>
              </w:rPr>
              <w:t>Bizonyos vezetői készségek elsajátítása, egyéni és csapatprojektek megvalósítása.</w:t>
            </w:r>
          </w:p>
        </w:tc>
      </w:tr>
    </w:tbl>
    <w:p w14:paraId="317C34CF" w14:textId="77777777" w:rsidR="009C53FB" w:rsidRDefault="007B4012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9C53FB" w14:paraId="0F82CEA7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C477" w14:textId="77777777" w:rsidR="009C53FB" w:rsidRDefault="007B4012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C5D9" w14:textId="77777777" w:rsidR="009C53FB" w:rsidRDefault="007B4012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EDA6" w14:textId="77777777" w:rsidR="009C53FB" w:rsidRDefault="007B4012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3C4DF4" w14:paraId="3CB702E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D47D" w14:textId="775CEA4B" w:rsidR="003C4DF4" w:rsidRPr="003C4DF4" w:rsidRDefault="003C4DF4" w:rsidP="003C4DF4">
            <w:pPr>
              <w:spacing w:line="256" w:lineRule="auto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1.</w:t>
            </w:r>
            <w:r w:rsidRPr="003C4DF4">
              <w:rPr>
                <w:rFonts w:cs="Times New Roman"/>
                <w:szCs w:val="22"/>
              </w:rPr>
              <w:t xml:space="preserve"> Turizmus – hazai és nemzetközi trendek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7728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18C4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5B4963E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5F7E" w14:textId="29182730" w:rsidR="003C4DF4" w:rsidRPr="003C4DF4" w:rsidRDefault="003C4DF4" w:rsidP="003C4DF4">
            <w:pPr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2.</w:t>
            </w:r>
            <w:r w:rsidRPr="003C4DF4">
              <w:rPr>
                <w:rFonts w:cs="Times New Roman"/>
                <w:szCs w:val="22"/>
              </w:rPr>
              <w:t>Szolgáltatók a turizmusban. Szállodai és éttermi szerződések.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1913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BF80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5FA1A83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2715" w14:textId="6589E7A8" w:rsidR="003C4DF4" w:rsidRPr="003C4DF4" w:rsidRDefault="003C4DF4" w:rsidP="003C4DF4">
            <w:pPr>
              <w:pStyle w:val="ListParagraph"/>
              <w:spacing w:after="0"/>
              <w:ind w:left="0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 xml:space="preserve">3. </w:t>
            </w:r>
            <w:proofErr w:type="spellStart"/>
            <w:r w:rsidRPr="003C4DF4">
              <w:rPr>
                <w:rFonts w:cs="Times New Roman"/>
                <w:szCs w:val="22"/>
              </w:rPr>
              <w:t>Kozlekedés</w:t>
            </w:r>
            <w:proofErr w:type="spellEnd"/>
            <w:r w:rsidRPr="003C4DF4">
              <w:rPr>
                <w:rFonts w:cs="Times New Roman"/>
                <w:szCs w:val="22"/>
              </w:rPr>
              <w:t xml:space="preserve"> a turizmusban: szárazföldi, légi, tengeri. Szerződések és műveletek.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C01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483A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381AD02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58CF" w14:textId="3623E923" w:rsidR="003C4DF4" w:rsidRPr="003C4DF4" w:rsidRDefault="003C4DF4" w:rsidP="003C4DF4">
            <w:pPr>
              <w:pStyle w:val="ListParagraph"/>
              <w:spacing w:after="0"/>
              <w:ind w:left="0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4.</w:t>
            </w:r>
            <w:r w:rsidRPr="003C4DF4">
              <w:rPr>
                <w:rFonts w:cs="Times New Roman"/>
                <w:szCs w:val="22"/>
              </w:rPr>
              <w:t xml:space="preserve">Turisztikai termékek - turisztikai csomagok alkotása - </w:t>
            </w:r>
            <w:proofErr w:type="spellStart"/>
            <w:r w:rsidRPr="003C4DF4">
              <w:rPr>
                <w:rFonts w:cs="Times New Roman"/>
                <w:szCs w:val="22"/>
              </w:rPr>
              <w:t>incoming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E473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F529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76D5A46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7AEA" w14:textId="2A2C352F" w:rsidR="003C4DF4" w:rsidRPr="003C4DF4" w:rsidRDefault="003C4DF4" w:rsidP="003C4DF4">
            <w:pPr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5.</w:t>
            </w:r>
            <w:r w:rsidRPr="003C4DF4">
              <w:rPr>
                <w:rFonts w:cs="Times New Roman"/>
                <w:szCs w:val="22"/>
              </w:rPr>
              <w:t xml:space="preserve">Turisztikai termékek - turisztikai csomagok alkotása - </w:t>
            </w:r>
            <w:proofErr w:type="spellStart"/>
            <w:r w:rsidRPr="003C4DF4">
              <w:rPr>
                <w:rFonts w:cs="Times New Roman"/>
                <w:szCs w:val="22"/>
              </w:rPr>
              <w:t>incoming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29AA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439C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2EFF845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7FAB" w14:textId="0B6D3C27" w:rsidR="003C4DF4" w:rsidRPr="003C4DF4" w:rsidRDefault="003C4DF4" w:rsidP="003C4DF4">
            <w:pPr>
              <w:pStyle w:val="ListParagraph"/>
              <w:spacing w:after="0" w:line="256" w:lineRule="auto"/>
              <w:ind w:left="0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6.</w:t>
            </w:r>
            <w:r w:rsidRPr="003C4DF4">
              <w:rPr>
                <w:rFonts w:cs="Times New Roman"/>
                <w:szCs w:val="22"/>
              </w:rPr>
              <w:t xml:space="preserve"> Turisztikai termékek - turisztikai csomagok alkotása - outgoing.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C053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 xml:space="preserve">Prezentáció, előadás, interaktív kurzus, 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1E12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36A4CE5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3DCA" w14:textId="264AE170" w:rsidR="003C4DF4" w:rsidRPr="003C4DF4" w:rsidRDefault="003C4DF4" w:rsidP="003C4DF4">
            <w:pPr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7.</w:t>
            </w:r>
            <w:r w:rsidRPr="003C4DF4">
              <w:rPr>
                <w:rFonts w:cs="Times New Roman"/>
                <w:szCs w:val="22"/>
              </w:rPr>
              <w:t>Turisztikai termékek - turisztikai csomagok alkotása - outgoing.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7029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9F74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1DB6B91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9BE9" w14:textId="0FC21348" w:rsidR="003C4DF4" w:rsidRPr="003C4DF4" w:rsidRDefault="003C4DF4" w:rsidP="003C4DF4">
            <w:pPr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8.</w:t>
            </w:r>
            <w:r w:rsidRPr="003C4DF4">
              <w:rPr>
                <w:rFonts w:cs="Times New Roman"/>
                <w:szCs w:val="22"/>
              </w:rPr>
              <w:t>Az utazási iroda. Szervezet és tevékenység.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FAE8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7823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55337BC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29E7" w14:textId="2D2EA9B7" w:rsidR="003C4DF4" w:rsidRPr="003C4DF4" w:rsidRDefault="003C4DF4" w:rsidP="003C4DF4">
            <w:pPr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9.</w:t>
            </w:r>
            <w:r w:rsidRPr="003C4DF4">
              <w:rPr>
                <w:rFonts w:cs="Times New Roman"/>
                <w:szCs w:val="22"/>
              </w:rPr>
              <w:t xml:space="preserve"> Repülőjegy </w:t>
            </w:r>
            <w:proofErr w:type="spellStart"/>
            <w:r w:rsidRPr="003C4DF4">
              <w:rPr>
                <w:rFonts w:cs="Times New Roman"/>
                <w:szCs w:val="22"/>
              </w:rPr>
              <w:t>értékesités</w:t>
            </w:r>
            <w:proofErr w:type="spellEnd"/>
            <w:r w:rsidRPr="003C4DF4">
              <w:rPr>
                <w:rFonts w:cs="Times New Roman"/>
                <w:szCs w:val="22"/>
              </w:rPr>
              <w:t xml:space="preserve"> -</w:t>
            </w:r>
            <w:proofErr w:type="spellStart"/>
            <w:r w:rsidRPr="003C4DF4">
              <w:rPr>
                <w:rFonts w:cs="Times New Roman"/>
                <w:szCs w:val="22"/>
              </w:rPr>
              <w:t>Ticketing</w:t>
            </w:r>
            <w:proofErr w:type="spellEnd"/>
            <w:r w:rsidRPr="003C4DF4">
              <w:rPr>
                <w:rFonts w:cs="Times New Roman"/>
                <w:szCs w:val="22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557D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7CB0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415621C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7C4A" w14:textId="7844B784" w:rsidR="003C4DF4" w:rsidRPr="003C4DF4" w:rsidRDefault="003C4DF4" w:rsidP="003C4DF4">
            <w:pPr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10.</w:t>
            </w:r>
            <w:r w:rsidRPr="003C4DF4">
              <w:rPr>
                <w:rFonts w:cs="Times New Roman"/>
                <w:szCs w:val="22"/>
              </w:rPr>
              <w:t xml:space="preserve">Autóbérlés – szolgáltatók és </w:t>
            </w:r>
            <w:proofErr w:type="spellStart"/>
            <w:r w:rsidRPr="003C4DF4">
              <w:rPr>
                <w:rFonts w:cs="Times New Roman"/>
                <w:szCs w:val="22"/>
              </w:rPr>
              <w:t>értékesités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F2AF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E835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10AC7BE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5549" w14:textId="1432923B" w:rsidR="003C4DF4" w:rsidRPr="003C4DF4" w:rsidRDefault="003C4DF4" w:rsidP="003C4DF4">
            <w:pPr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11.</w:t>
            </w:r>
            <w:r w:rsidRPr="003C4DF4">
              <w:rPr>
                <w:rFonts w:cs="Times New Roman"/>
                <w:szCs w:val="22"/>
              </w:rPr>
              <w:t>Idegenforgalmi biztosítás és turistavédelem.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C2D0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719D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5EA10CE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8B4E" w14:textId="15528152" w:rsidR="003C4DF4" w:rsidRPr="003C4DF4" w:rsidRDefault="003C4DF4" w:rsidP="003C4DF4">
            <w:pPr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12.</w:t>
            </w:r>
            <w:r w:rsidRPr="003C4DF4">
              <w:rPr>
                <w:rFonts w:cs="Times New Roman"/>
                <w:szCs w:val="22"/>
              </w:rPr>
              <w:t>Fizetési eszközök a turizmusban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F6E4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7494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5F29FFD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A167" w14:textId="7CD7ADE3" w:rsidR="003C4DF4" w:rsidRPr="003C4DF4" w:rsidRDefault="003C4DF4" w:rsidP="003C4DF4">
            <w:pPr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13.</w:t>
            </w:r>
            <w:r w:rsidRPr="003C4DF4">
              <w:rPr>
                <w:rFonts w:cs="Times New Roman"/>
                <w:szCs w:val="22"/>
              </w:rPr>
              <w:t>Trendek a turisztikai tevékenységben GDS, CRM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BA7F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57F3" w14:textId="77777777" w:rsidR="003C4DF4" w:rsidRPr="001753F8" w:rsidRDefault="003C4DF4" w:rsidP="003C4DF4">
            <w:pPr>
              <w:widowControl w:val="0"/>
              <w:suppressAutoHyphens w:val="0"/>
              <w:spacing w:line="276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 óra</w:t>
            </w:r>
          </w:p>
        </w:tc>
      </w:tr>
      <w:tr w:rsidR="003C4DF4" w14:paraId="3D982C7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7B0D" w14:textId="4EF875B8" w:rsidR="003C4DF4" w:rsidRPr="003C4DF4" w:rsidRDefault="003C4DF4" w:rsidP="003C4DF4">
            <w:pPr>
              <w:pStyle w:val="ListParagraph"/>
              <w:spacing w:after="0"/>
              <w:ind w:left="0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14. Fenntartható fejlesztési műveletek - ZÖLD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A3A6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EFCB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65A3ABF1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C1E5" w14:textId="77777777" w:rsidR="003C4DF4" w:rsidRDefault="003C4DF4" w:rsidP="003C4DF4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lastRenderedPageBreak/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35AC" w14:textId="77777777" w:rsidR="003C4DF4" w:rsidRDefault="003C4DF4" w:rsidP="003C4DF4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EC44" w14:textId="77777777" w:rsidR="003C4DF4" w:rsidRDefault="003C4DF4" w:rsidP="003C4DF4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3C4DF4" w14:paraId="6DC0AB42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2214" w14:textId="7642926F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1.</w:t>
            </w:r>
            <w:r w:rsidRPr="003C4DF4">
              <w:rPr>
                <w:rFonts w:cs="Times New Roman"/>
                <w:szCs w:val="22"/>
              </w:rPr>
              <w:t>Trendek a hazai és nemzetközi turizmusban. Népszerű turisztikai desztinációk.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37D2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7C55" w14:textId="77777777" w:rsidR="003C4DF4" w:rsidRPr="003C4DF4" w:rsidRDefault="003C4DF4" w:rsidP="003C4DF4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óra</w:t>
            </w:r>
          </w:p>
        </w:tc>
      </w:tr>
      <w:tr w:rsidR="003C4DF4" w14:paraId="22B116FC" w14:textId="77777777" w:rsidTr="001D1B86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EFC7" w14:textId="0A3050C5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2. Szállodai és éttermi szerződések.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4EE1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050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30D58EF8" w14:textId="77777777" w:rsidTr="001D1B86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84AE" w14:textId="7A973961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3. Szerződések és műveletek a turisztikai szállításban: szárazföldi, légi, tengeri.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FDD2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4FD0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12F010BC" w14:textId="77777777" w:rsidTr="0023226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809C" w14:textId="358C10B4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4</w:t>
            </w:r>
            <w:r w:rsidRPr="003C4DF4">
              <w:rPr>
                <w:rFonts w:cs="Times New Roman"/>
                <w:szCs w:val="22"/>
              </w:rPr>
              <w:t xml:space="preserve">. Turisztikai termékek - turisztikai csomagok alkotása - </w:t>
            </w:r>
            <w:proofErr w:type="spellStart"/>
            <w:r w:rsidRPr="003C4DF4">
              <w:rPr>
                <w:rFonts w:cs="Times New Roman"/>
                <w:szCs w:val="22"/>
              </w:rPr>
              <w:t>incoming</w:t>
            </w:r>
            <w:proofErr w:type="spellEnd"/>
            <w:r w:rsidRPr="003C4DF4">
              <w:rPr>
                <w:rFonts w:cs="Times New Roman"/>
                <w:szCs w:val="22"/>
              </w:rPr>
              <w:t>, gazdaságossági számítások.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A335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0D7B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72C5DF68" w14:textId="77777777" w:rsidTr="0023226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C940" w14:textId="5B94C657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 xml:space="preserve"> </w:t>
            </w:r>
            <w:r w:rsidRPr="003C4DF4">
              <w:rPr>
                <w:rFonts w:cs="Times New Roman"/>
                <w:szCs w:val="22"/>
              </w:rPr>
              <w:t>5</w:t>
            </w:r>
            <w:r w:rsidRPr="003C4DF4">
              <w:rPr>
                <w:rFonts w:cs="Times New Roman"/>
                <w:szCs w:val="22"/>
              </w:rPr>
              <w:t xml:space="preserve">. Turisztikai termékek - turisztikai csomagok alkotása - </w:t>
            </w:r>
            <w:proofErr w:type="spellStart"/>
            <w:r w:rsidRPr="003C4DF4">
              <w:rPr>
                <w:rFonts w:cs="Times New Roman"/>
                <w:szCs w:val="22"/>
              </w:rPr>
              <w:t>incoming</w:t>
            </w:r>
            <w:proofErr w:type="spellEnd"/>
            <w:r w:rsidRPr="003C4DF4">
              <w:rPr>
                <w:rFonts w:cs="Times New Roman"/>
                <w:szCs w:val="22"/>
              </w:rPr>
              <w:t>, gazdaságossági számítások.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64A2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6029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6FEAC664" w14:textId="77777777" w:rsidTr="0023226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82CE" w14:textId="7EFBB584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ind w:left="-5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6.</w:t>
            </w:r>
            <w:r w:rsidRPr="003C4DF4">
              <w:rPr>
                <w:rFonts w:cs="Times New Roman"/>
                <w:szCs w:val="22"/>
              </w:rPr>
              <w:t xml:space="preserve"> Turisztikai termékek - turisztikai csomagok alkotása - outgoing, gazdaságossági számítások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F393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26F8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1A1F4CFF" w14:textId="77777777" w:rsidTr="0023226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E36A" w14:textId="3C75D26D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7.</w:t>
            </w:r>
            <w:r w:rsidRPr="003C4DF4">
              <w:rPr>
                <w:rFonts w:cs="Times New Roman"/>
                <w:szCs w:val="22"/>
              </w:rPr>
              <w:t xml:space="preserve"> Turisztikai termékek - turisztikai csomagok alkotása - outgoing, gazdaságossági számítások.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215E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vita, terep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CE0B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370F36DE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93AD" w14:textId="4612D7E6" w:rsidR="003C4DF4" w:rsidRPr="000C2688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  <w:r w:rsidRPr="00FA27D6">
              <w:rPr>
                <w:rFonts w:cs="Times New Roman"/>
                <w:sz w:val="20"/>
                <w:szCs w:val="20"/>
              </w:rPr>
              <w:t xml:space="preserve"> </w:t>
            </w:r>
            <w:r w:rsidRPr="003C4DF4">
              <w:rPr>
                <w:rFonts w:cs="Times New Roman"/>
                <w:szCs w:val="22"/>
              </w:rPr>
              <w:t>Az utazási iroda szervezete és tevékenysége</w:t>
            </w:r>
            <w:r w:rsidRPr="00FA27D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20CC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0DB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52C063DE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BD29" w14:textId="7FC271BF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4"/>
              </w:rPr>
            </w:pPr>
            <w:r w:rsidRPr="003C4DF4">
              <w:rPr>
                <w:rFonts w:cs="Times New Roman"/>
                <w:sz w:val="24"/>
              </w:rPr>
              <w:t xml:space="preserve">9. </w:t>
            </w:r>
            <w:r>
              <w:rPr>
                <w:rFonts w:cs="Times New Roman"/>
                <w:sz w:val="24"/>
              </w:rPr>
              <w:t>R</w:t>
            </w:r>
            <w:r w:rsidRPr="003C4DF4">
              <w:rPr>
                <w:rFonts w:cs="Times New Roman"/>
                <w:sz w:val="24"/>
              </w:rPr>
              <w:t xml:space="preserve">epülőjegy </w:t>
            </w:r>
            <w:proofErr w:type="spellStart"/>
            <w:r w:rsidRPr="003C4DF4">
              <w:rPr>
                <w:rFonts w:cs="Times New Roman"/>
                <w:sz w:val="24"/>
              </w:rPr>
              <w:t>értékesités</w:t>
            </w:r>
            <w:proofErr w:type="spellEnd"/>
            <w:r w:rsidRPr="003C4DF4">
              <w:rPr>
                <w:rFonts w:cs="Times New Roman"/>
                <w:sz w:val="24"/>
              </w:rPr>
              <w:t>. Műveletek, kódok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B7EC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8D09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734F4AF7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0E12" w14:textId="54CFC787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4"/>
              </w:rPr>
            </w:pPr>
            <w:r w:rsidRPr="003C4DF4">
              <w:rPr>
                <w:rFonts w:cs="Times New Roman"/>
                <w:sz w:val="24"/>
              </w:rPr>
              <w:t xml:space="preserve">10. </w:t>
            </w:r>
            <w:proofErr w:type="spellStart"/>
            <w:r w:rsidRPr="003C4DF4">
              <w:rPr>
                <w:rFonts w:cs="Times New Roman"/>
                <w:sz w:val="24"/>
              </w:rPr>
              <w:t>Rent</w:t>
            </w:r>
            <w:proofErr w:type="spellEnd"/>
            <w:r w:rsidRPr="003C4DF4">
              <w:rPr>
                <w:rFonts w:cs="Times New Roman"/>
                <w:sz w:val="24"/>
              </w:rPr>
              <w:t xml:space="preserve"> a </w:t>
            </w:r>
            <w:proofErr w:type="spellStart"/>
            <w:r w:rsidRPr="003C4DF4">
              <w:rPr>
                <w:rFonts w:cs="Times New Roman"/>
                <w:sz w:val="24"/>
              </w:rPr>
              <w:t>car</w:t>
            </w:r>
            <w:proofErr w:type="spellEnd"/>
            <w:r w:rsidRPr="003C4DF4">
              <w:rPr>
                <w:rFonts w:cs="Times New Roman"/>
                <w:sz w:val="24"/>
              </w:rPr>
              <w:t>. Nemzetközi szabályok és műveletek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9AE3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C1D8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5617A446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DB38" w14:textId="42266055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4"/>
              </w:rPr>
            </w:pPr>
            <w:r w:rsidRPr="003C4DF4">
              <w:rPr>
                <w:rFonts w:cs="Times New Roman"/>
                <w:sz w:val="24"/>
              </w:rPr>
              <w:t>11. Utasbiztosítás és turistavédelem. EU szabályozás.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C5FE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vita, terep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6229" w14:textId="77777777" w:rsidR="003C4DF4" w:rsidRPr="003C4DF4" w:rsidRDefault="003C4DF4" w:rsidP="003C4DF4">
            <w:pPr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óra</w:t>
            </w:r>
          </w:p>
        </w:tc>
      </w:tr>
      <w:tr w:rsidR="003C4DF4" w14:paraId="7A4D3301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E20D" w14:textId="554A71FF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4"/>
              </w:rPr>
            </w:pPr>
            <w:r w:rsidRPr="003C4DF4">
              <w:rPr>
                <w:rFonts w:cs="Times New Roman"/>
                <w:sz w:val="24"/>
              </w:rPr>
              <w:t>12. Fizetési eszközök a turizmusban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F7A5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5680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01018F79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AAA4" w14:textId="4EE58C3B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4"/>
              </w:rPr>
            </w:pPr>
            <w:r w:rsidRPr="003C4DF4">
              <w:rPr>
                <w:rFonts w:cs="Times New Roman"/>
                <w:sz w:val="24"/>
              </w:rPr>
              <w:t>13. Gazdasági projektek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4A63" w14:textId="77777777" w:rsidR="003C4DF4" w:rsidRPr="003C4DF4" w:rsidRDefault="003C4DF4" w:rsidP="003C4DF4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Vita, 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BF0F" w14:textId="77777777" w:rsidR="003C4DF4" w:rsidRPr="003C4DF4" w:rsidRDefault="003C4DF4" w:rsidP="003C4DF4">
            <w:pPr>
              <w:widowControl w:val="0"/>
              <w:numPr>
                <w:ilvl w:val="0"/>
                <w:numId w:val="9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óra</w:t>
            </w:r>
          </w:p>
        </w:tc>
      </w:tr>
      <w:tr w:rsidR="003C4DF4" w14:paraId="4C5D27B9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D373" w14:textId="094E42AC" w:rsidR="003C4DF4" w:rsidRPr="003C4DF4" w:rsidRDefault="003C4DF4" w:rsidP="003C4DF4">
            <w:pPr>
              <w:pStyle w:val="ListParagraph"/>
              <w:numPr>
                <w:ilvl w:val="0"/>
                <w:numId w:val="10"/>
              </w:numPr>
              <w:ind w:left="-5"/>
              <w:rPr>
                <w:rFonts w:cs="Times New Roman"/>
                <w:sz w:val="24"/>
              </w:rPr>
            </w:pPr>
            <w:r w:rsidRPr="003C4DF4">
              <w:rPr>
                <w:rFonts w:cs="Times New Roman"/>
                <w:sz w:val="24"/>
              </w:rPr>
              <w:t>14. Gazdasági projektek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A8FD" w14:textId="77777777" w:rsidR="003C4DF4" w:rsidRPr="003C4DF4" w:rsidRDefault="003C4DF4" w:rsidP="003C4DF4">
            <w:pPr>
              <w:ind w:left="-5"/>
              <w:jc w:val="center"/>
              <w:rPr>
                <w:szCs w:val="22"/>
              </w:rPr>
            </w:pPr>
            <w:r w:rsidRPr="003C4DF4">
              <w:rPr>
                <w:rFonts w:cs="Times New Roman"/>
                <w:szCs w:val="22"/>
              </w:rPr>
              <w:t>Vita, 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B875" w14:textId="77777777" w:rsidR="003C4DF4" w:rsidRPr="003C4DF4" w:rsidRDefault="003C4DF4" w:rsidP="003C4DF4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3C4DF4" w14:paraId="3E1BD341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C3D1" w14:textId="77777777" w:rsidR="003C4DF4" w:rsidRDefault="003C4DF4" w:rsidP="003C4DF4">
            <w:pPr>
              <w:pStyle w:val="Fisasubtitlubibliografie"/>
              <w:widowControl w:val="0"/>
            </w:pPr>
            <w:r>
              <w:lastRenderedPageBreak/>
              <w:t>Kötelező szakirodalom</w:t>
            </w:r>
          </w:p>
          <w:p w14:paraId="5369FA12" w14:textId="77777777" w:rsidR="003C4DF4" w:rsidRDefault="003C4DF4" w:rsidP="003C4DF4">
            <w:pPr>
              <w:widowControl w:val="0"/>
            </w:pPr>
            <w:r>
              <w:t>Téma 1-14</w:t>
            </w:r>
          </w:p>
          <w:p w14:paraId="23AB79E1" w14:textId="53E5B799" w:rsidR="003C4DF4" w:rsidRDefault="003C4DF4" w:rsidP="003C4DF4">
            <w:pPr>
              <w:widowControl w:val="0"/>
              <w:ind w:left="562"/>
            </w:pPr>
            <w:r>
              <w:t>A kurzus és a szemináriumon bemutatott tananyag, segédanyagok</w:t>
            </w:r>
          </w:p>
          <w:p w14:paraId="36A72F05" w14:textId="397B97B7" w:rsidR="003C4DF4" w:rsidRDefault="003C4DF4" w:rsidP="003C4DF4">
            <w:pPr>
              <w:widowControl w:val="0"/>
            </w:pPr>
            <w:r>
              <w:t xml:space="preserve">           </w:t>
            </w:r>
            <w:r>
              <w:t xml:space="preserve">Molnar </w:t>
            </w:r>
            <w:proofErr w:type="spellStart"/>
            <w:r>
              <w:t>Elisabeta</w:t>
            </w:r>
            <w:proofErr w:type="spellEnd"/>
            <w:r>
              <w:t>, 2021, Turisztikai termék -Turisztikai program- jegyzetek</w:t>
            </w:r>
          </w:p>
          <w:p w14:paraId="46C395CE" w14:textId="6D1EC6FA" w:rsidR="003C4DF4" w:rsidRDefault="003C4DF4" w:rsidP="003C4DF4">
            <w:pPr>
              <w:widowControl w:val="0"/>
            </w:pPr>
            <w:r>
              <w:t xml:space="preserve">           </w:t>
            </w:r>
            <w:r w:rsidRPr="00161764">
              <w:t xml:space="preserve">Molnar </w:t>
            </w:r>
            <w:proofErr w:type="spellStart"/>
            <w:r w:rsidRPr="00161764">
              <w:t>Elisabeta</w:t>
            </w:r>
            <w:proofErr w:type="spellEnd"/>
            <w:r w:rsidRPr="00161764">
              <w:t xml:space="preserve"> Ilona, </w:t>
            </w:r>
            <w:proofErr w:type="spellStart"/>
            <w:r w:rsidRPr="00161764">
              <w:t>Operaţionalizarea</w:t>
            </w:r>
            <w:proofErr w:type="spellEnd"/>
            <w:r w:rsidRPr="00161764">
              <w:t xml:space="preserve"> </w:t>
            </w:r>
            <w:proofErr w:type="spellStart"/>
            <w:r w:rsidRPr="00161764">
              <w:t>transporturilor</w:t>
            </w:r>
            <w:proofErr w:type="spellEnd"/>
            <w:r w:rsidRPr="00161764">
              <w:t xml:space="preserve"> </w:t>
            </w:r>
            <w:proofErr w:type="spellStart"/>
            <w:r w:rsidRPr="00161764">
              <w:t>turistice</w:t>
            </w:r>
            <w:proofErr w:type="spellEnd"/>
            <w:r w:rsidRPr="00161764">
              <w:t xml:space="preserve"> </w:t>
            </w:r>
            <w:proofErr w:type="spellStart"/>
            <w:r w:rsidRPr="00161764">
              <w:t>aeriene</w:t>
            </w:r>
            <w:proofErr w:type="spellEnd"/>
            <w:r w:rsidRPr="00161764">
              <w:t xml:space="preserve">, Editura </w:t>
            </w:r>
            <w:proofErr w:type="spellStart"/>
            <w:r w:rsidRPr="00161764">
              <w:t>Uranus</w:t>
            </w:r>
            <w:proofErr w:type="spellEnd"/>
            <w:r w:rsidRPr="00161764">
              <w:t xml:space="preserve">, </w:t>
            </w:r>
          </w:p>
          <w:p w14:paraId="5856CD9C" w14:textId="77777777" w:rsidR="003C4DF4" w:rsidRDefault="003C4DF4" w:rsidP="003C4DF4">
            <w:pPr>
              <w:widowControl w:val="0"/>
            </w:pPr>
            <w:r>
              <w:t xml:space="preserve">                   </w:t>
            </w:r>
            <w:proofErr w:type="spellStart"/>
            <w:r w:rsidRPr="00161764">
              <w:t>Bucureşti</w:t>
            </w:r>
            <w:proofErr w:type="spellEnd"/>
            <w:r w:rsidRPr="00161764">
              <w:t>, 2014</w:t>
            </w:r>
          </w:p>
          <w:p w14:paraId="151AC858" w14:textId="4D44B0F0" w:rsidR="003C4DF4" w:rsidRDefault="003C4DF4" w:rsidP="003C4DF4">
            <w:pPr>
              <w:widowControl w:val="0"/>
            </w:pPr>
            <w:r>
              <w:t xml:space="preserve">          </w:t>
            </w:r>
            <w:proofErr w:type="spellStart"/>
            <w:r w:rsidRPr="00161764">
              <w:t>Stănciulescu</w:t>
            </w:r>
            <w:proofErr w:type="spellEnd"/>
            <w:r w:rsidRPr="00161764">
              <w:t xml:space="preserve"> Gabriela, Moraru Remus, Szabo Orsolya, </w:t>
            </w:r>
            <w:proofErr w:type="spellStart"/>
            <w:r w:rsidRPr="00161764">
              <w:t>Glosari</w:t>
            </w:r>
            <w:proofErr w:type="spellEnd"/>
            <w:r w:rsidRPr="00161764">
              <w:t xml:space="preserve"> de </w:t>
            </w:r>
            <w:proofErr w:type="spellStart"/>
            <w:r w:rsidRPr="00161764">
              <w:t>termeni</w:t>
            </w:r>
            <w:proofErr w:type="spellEnd"/>
            <w:r w:rsidRPr="00161764">
              <w:t xml:space="preserve"> in </w:t>
            </w:r>
            <w:proofErr w:type="spellStart"/>
            <w:r w:rsidRPr="00161764">
              <w:t>turism</w:t>
            </w:r>
            <w:proofErr w:type="spellEnd"/>
            <w:r w:rsidRPr="00161764">
              <w:t xml:space="preserve">, </w:t>
            </w:r>
            <w:r>
              <w:t xml:space="preserve"> </w:t>
            </w:r>
          </w:p>
          <w:p w14:paraId="3F84964F" w14:textId="77777777" w:rsidR="003C4DF4" w:rsidRDefault="003C4DF4" w:rsidP="003C4DF4">
            <w:pPr>
              <w:widowControl w:val="0"/>
            </w:pPr>
            <w:r>
              <w:t xml:space="preserve">                   </w:t>
            </w:r>
            <w:proofErr w:type="spellStart"/>
            <w:r w:rsidRPr="00161764">
              <w:t>Universitatea</w:t>
            </w:r>
            <w:proofErr w:type="spellEnd"/>
            <w:r w:rsidRPr="00161764">
              <w:t xml:space="preserve"> </w:t>
            </w:r>
            <w:proofErr w:type="gramStart"/>
            <w:r w:rsidRPr="00161764">
              <w:t>Oradea,  2010</w:t>
            </w:r>
            <w:proofErr w:type="gramEnd"/>
          </w:p>
          <w:p w14:paraId="5C873355" w14:textId="0BF8DA90" w:rsidR="003C4DF4" w:rsidRDefault="003C4DF4" w:rsidP="003C4DF4">
            <w:pPr>
              <w:widowControl w:val="0"/>
            </w:pPr>
            <w:r>
              <w:t xml:space="preserve">         </w:t>
            </w:r>
            <w:proofErr w:type="spellStart"/>
            <w:r w:rsidRPr="00B03F29">
              <w:t>Stănciulescu</w:t>
            </w:r>
            <w:proofErr w:type="spellEnd"/>
            <w:r>
              <w:t xml:space="preserve"> </w:t>
            </w:r>
            <w:proofErr w:type="gramStart"/>
            <w:r w:rsidRPr="00CE3AA1">
              <w:t>Gabriela</w:t>
            </w:r>
            <w:r>
              <w:t xml:space="preserve"> </w:t>
            </w:r>
            <w:r w:rsidRPr="00B03F29">
              <w:t>,</w:t>
            </w:r>
            <w:proofErr w:type="gramEnd"/>
            <w:r w:rsidRPr="00B03F29">
              <w:t xml:space="preserve"> </w:t>
            </w:r>
            <w:proofErr w:type="spellStart"/>
            <w:r w:rsidRPr="00B03F29">
              <w:t>Elisabeta</w:t>
            </w:r>
            <w:proofErr w:type="spellEnd"/>
            <w:r w:rsidRPr="00B03F29">
              <w:t xml:space="preserve"> Molnar, </w:t>
            </w:r>
            <w:proofErr w:type="spellStart"/>
            <w:r w:rsidRPr="00B03F29">
              <w:t>Fanica</w:t>
            </w:r>
            <w:proofErr w:type="spellEnd"/>
            <w:r w:rsidRPr="00B03F29">
              <w:t xml:space="preserve"> </w:t>
            </w:r>
            <w:proofErr w:type="spellStart"/>
            <w:r w:rsidRPr="00B03F29">
              <w:t>Jelescu</w:t>
            </w:r>
            <w:proofErr w:type="spellEnd"/>
            <w:r w:rsidRPr="00B03F29">
              <w:t xml:space="preserve">, </w:t>
            </w:r>
            <w:proofErr w:type="spellStart"/>
            <w:r w:rsidRPr="00B03F29">
              <w:t>Managementul</w:t>
            </w:r>
            <w:proofErr w:type="spellEnd"/>
            <w:r w:rsidRPr="00B03F29">
              <w:t xml:space="preserve"> </w:t>
            </w:r>
            <w:proofErr w:type="spellStart"/>
            <w:r w:rsidRPr="00B03F29">
              <w:t>agentiei</w:t>
            </w:r>
            <w:proofErr w:type="spellEnd"/>
            <w:r w:rsidRPr="00B03F29">
              <w:t xml:space="preserve"> de </w:t>
            </w:r>
            <w:proofErr w:type="spellStart"/>
            <w:r w:rsidRPr="00B03F29">
              <w:t>turism</w:t>
            </w:r>
            <w:proofErr w:type="spellEnd"/>
            <w:r w:rsidRPr="00B03F29">
              <w:t>,</w:t>
            </w:r>
          </w:p>
          <w:p w14:paraId="49C92D87" w14:textId="77777777" w:rsidR="003C4DF4" w:rsidRDefault="003C4DF4" w:rsidP="003C4DF4">
            <w:pPr>
              <w:widowControl w:val="0"/>
            </w:pPr>
            <w:r>
              <w:t xml:space="preserve">                   </w:t>
            </w:r>
            <w:r w:rsidRPr="00B03F29">
              <w:t xml:space="preserve">Editura ASE, </w:t>
            </w:r>
            <w:proofErr w:type="spellStart"/>
            <w:r w:rsidRPr="00B03F29">
              <w:t>Bucuresti</w:t>
            </w:r>
            <w:proofErr w:type="spellEnd"/>
            <w:r w:rsidRPr="00B03F29">
              <w:t>, 2013</w:t>
            </w:r>
          </w:p>
          <w:p w14:paraId="45E4723A" w14:textId="56DF2631" w:rsidR="003C4DF4" w:rsidRDefault="003C4DF4" w:rsidP="003C4DF4">
            <w:pPr>
              <w:widowControl w:val="0"/>
            </w:pPr>
            <w:r>
              <w:t xml:space="preserve">         </w:t>
            </w:r>
            <w:r w:rsidRPr="00B03F29">
              <w:t>Turizmus Globális Etikai Kódex</w:t>
            </w:r>
          </w:p>
          <w:p w14:paraId="4DD97B9E" w14:textId="77777777" w:rsidR="003C4DF4" w:rsidRDefault="003C4DF4" w:rsidP="003C4DF4">
            <w:pPr>
              <w:widowControl w:val="0"/>
            </w:pPr>
          </w:p>
          <w:p w14:paraId="2B684826" w14:textId="77777777" w:rsidR="003C4DF4" w:rsidRDefault="003C4DF4" w:rsidP="003C4DF4">
            <w:pPr>
              <w:pStyle w:val="Fisasubtitlubibliografie"/>
              <w:widowControl w:val="0"/>
            </w:pPr>
            <w:r>
              <w:t>Ajánlott szakirodalom</w:t>
            </w:r>
          </w:p>
          <w:p w14:paraId="2B727E80" w14:textId="77777777" w:rsidR="003C4DF4" w:rsidRPr="00B03F29" w:rsidRDefault="003C4DF4" w:rsidP="003C4DF4">
            <w:pPr>
              <w:pStyle w:val="ListParagraph"/>
              <w:numPr>
                <w:ilvl w:val="0"/>
                <w:numId w:val="11"/>
              </w:numPr>
              <w:overflowPunct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Travel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Information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Manual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–</w:t>
            </w:r>
            <w:proofErr w:type="gram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IATA ,</w:t>
            </w:r>
            <w:proofErr w:type="gram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2022</w:t>
            </w:r>
          </w:p>
          <w:p w14:paraId="626BC665" w14:textId="77777777" w:rsidR="003C4DF4" w:rsidRPr="00B03F29" w:rsidRDefault="003C4DF4" w:rsidP="003C4DF4">
            <w:pPr>
              <w:pStyle w:val="ListParagraph"/>
              <w:numPr>
                <w:ilvl w:val="0"/>
                <w:numId w:val="11"/>
              </w:numPr>
              <w:overflowPunct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*** LEGE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. 275 din 23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noiembrie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2018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privind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aprobarea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Ordonanței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Guvernului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. 15/2017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pentru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modificarea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și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completarea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Ordonanței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Guvernului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. 58/1998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privind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organizarea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și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desfășurarea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activității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turism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în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România</w:t>
            </w:r>
            <w:proofErr w:type="spellEnd"/>
          </w:p>
          <w:p w14:paraId="5BA6FEFC" w14:textId="77777777" w:rsidR="003C4DF4" w:rsidRPr="00B03F29" w:rsidRDefault="003C4DF4" w:rsidP="003C4DF4">
            <w:pPr>
              <w:pStyle w:val="ListParagraph"/>
              <w:numPr>
                <w:ilvl w:val="0"/>
                <w:numId w:val="11"/>
              </w:numPr>
              <w:overflowPunct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*** ORDONANŢĂ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. 2 din 2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august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2018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privind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pachetele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servicii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călătorie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şi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serviciile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călătorie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asociate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,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precum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şi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pentru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modificarea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unor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acte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normative</w:t>
            </w:r>
            <w:proofErr w:type="spellEnd"/>
          </w:p>
          <w:p w14:paraId="3090F1C6" w14:textId="77777777" w:rsidR="003C4DF4" w:rsidRPr="00B03F29" w:rsidRDefault="003C4DF4" w:rsidP="003C4DF4">
            <w:pPr>
              <w:pStyle w:val="ListParagraph"/>
              <w:numPr>
                <w:ilvl w:val="0"/>
                <w:numId w:val="11"/>
              </w:numPr>
              <w:overflowPunct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***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Ordinul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ministrului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turismului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. 156 din 15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ianuarie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2019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pentru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aprobarea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Procedurilor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garantare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a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sumelor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plătite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călători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în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legătură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cu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pachetele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servicii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călătorie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/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serviciile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călătorie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asociate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în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cazul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insolvenței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agenției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turism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organizatoare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și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procedurile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despăgubire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a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călătorilor</w:t>
            </w:r>
            <w:proofErr w:type="spellEnd"/>
          </w:p>
          <w:p w14:paraId="439805CE" w14:textId="77777777" w:rsidR="003C4DF4" w:rsidRPr="00B03F29" w:rsidRDefault="003C4DF4" w:rsidP="003C4DF4">
            <w:pPr>
              <w:pStyle w:val="ListParagraph"/>
              <w:numPr>
                <w:ilvl w:val="0"/>
                <w:numId w:val="11"/>
              </w:numPr>
              <w:overflowPunct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***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Ordinul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ministrului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turismului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. 1179/10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octombrie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2018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pentru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modificarea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și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completarea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Normelor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metodologice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privind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eliberarea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certificatelor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clasificare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a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structurilor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primire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turistice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cu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funcțiuni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cazare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și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alimentație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publică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, a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licențelor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și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brevetelor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turism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,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aprobate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prin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Ordinul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președintelui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Autorității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Naționale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pentru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Turism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. 65/2013</w:t>
            </w:r>
          </w:p>
          <w:p w14:paraId="3A23979D" w14:textId="77777777" w:rsidR="003C4DF4" w:rsidRPr="00B03F29" w:rsidRDefault="003C4DF4" w:rsidP="003C4DF4">
            <w:pPr>
              <w:pStyle w:val="ListParagraph"/>
              <w:numPr>
                <w:ilvl w:val="0"/>
                <w:numId w:val="11"/>
              </w:numPr>
              <w:overflowPunct w:val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***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Regulamentul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Consiliului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(CEE)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. 684/92 din 16 martie1992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privind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regulile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comune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pentru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transportul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internaţional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de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călători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cu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autocarul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şi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autobuzul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,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modificat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prin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Regulamentul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consiliului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(CE)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. 11/98 din 11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decembrie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1997</w:t>
            </w:r>
          </w:p>
          <w:p w14:paraId="027C2B78" w14:textId="6B7817CC" w:rsidR="003C4DF4" w:rsidRDefault="003C4DF4" w:rsidP="003C4DF4">
            <w:pPr>
              <w:pStyle w:val="ListParagraph"/>
              <w:numPr>
                <w:ilvl w:val="0"/>
                <w:numId w:val="11"/>
              </w:numPr>
              <w:overflowPunct w:val="0"/>
              <w:spacing w:after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***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Norme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metodologice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proofErr w:type="gram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privind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aplicarea</w:t>
            </w:r>
            <w:proofErr w:type="spellEnd"/>
            <w:proofErr w:type="gram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prevederilor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referitoare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la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organizarea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si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efectuarea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transporturilor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rutiere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,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anexa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la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Ordinul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Ministerului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Transporturilor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si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infrastructurii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nr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980/2011, OG 27/2011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privind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transporturile</w:t>
            </w:r>
            <w:proofErr w:type="spellEnd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03F29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rutiere</w:t>
            </w:r>
            <w:proofErr w:type="spellEnd"/>
            <w:r w:rsidRPr="00B27C74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*** </w:t>
            </w:r>
            <w:proofErr w:type="spellStart"/>
            <w:r w:rsidRPr="00B27C74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Travel</w:t>
            </w:r>
            <w:proofErr w:type="spellEnd"/>
            <w:r w:rsidRPr="00B27C74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27C74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Information</w:t>
            </w:r>
            <w:proofErr w:type="spellEnd"/>
            <w:r w:rsidRPr="00B27C74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B27C74">
              <w:rPr>
                <w:rFonts w:eastAsia="Times New Roman" w:cs="Times New Roman"/>
                <w:kern w:val="0"/>
                <w:szCs w:val="22"/>
                <w:lang w:eastAsia="en-US" w:bidi="ar-SA"/>
              </w:rPr>
              <w:t>Manual</w:t>
            </w:r>
            <w:proofErr w:type="spellEnd"/>
            <w:r w:rsidRPr="00B27C74"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 –IATA, 2022.</w:t>
            </w:r>
          </w:p>
          <w:p w14:paraId="76F207A2" w14:textId="709C4E5E" w:rsidR="003C4DF4" w:rsidRPr="001A5040" w:rsidRDefault="003C4DF4" w:rsidP="001A5040">
            <w:pPr>
              <w:pStyle w:val="ListParagraph"/>
              <w:numPr>
                <w:ilvl w:val="0"/>
                <w:numId w:val="11"/>
              </w:numPr>
              <w:overflowPunct w:val="0"/>
              <w:spacing w:after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 w:rsidRPr="001A5040">
              <w:rPr>
                <w:szCs w:val="22"/>
                <w:lang w:val="ro-RO"/>
              </w:rPr>
              <w:t>***</w:t>
            </w:r>
            <w:r>
              <w:t xml:space="preserve"> </w:t>
            </w:r>
            <w:r w:rsidRPr="001A5040">
              <w:rPr>
                <w:szCs w:val="22"/>
                <w:lang w:val="ro-RO"/>
              </w:rPr>
              <w:t>HOTĂRÂRE nr. 558 din 4 august 2017 privind aprobarea Programului pentru dezvoltarea investițiilor în turism - Masterplanul investițiilor în turism - și a criteriilor de eligibilitate a proiectelor de investiții în turism EMITENT GUVERNUL ROMÂNIEI Publicat în  MONITORUL OFICIAL nr. 653 din 8 august 2017</w:t>
            </w:r>
          </w:p>
        </w:tc>
      </w:tr>
    </w:tbl>
    <w:p w14:paraId="4C8432C3" w14:textId="77777777" w:rsidR="009C53FB" w:rsidRDefault="007B4012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9C53FB" w14:paraId="3568B302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4DFE" w14:textId="77777777" w:rsidR="009C53FB" w:rsidRDefault="001753F8">
            <w:pPr>
              <w:pStyle w:val="TableContents"/>
              <w:widowControl w:val="0"/>
            </w:pPr>
            <w:r w:rsidRPr="000C2688">
              <w:rPr>
                <w:rFonts w:cs="Times New Roman"/>
                <w:bCs/>
                <w:sz w:val="20"/>
                <w:szCs w:val="20"/>
              </w:rPr>
              <w:t>A tantárgyi tematika megfelel a romániai és a külföldi egyetemeken alkalmazott tantárgyspecifikus gyakorlatnak, illetve a szakmai szervezetek szakspecifikus elvárásainak.</w:t>
            </w:r>
          </w:p>
        </w:tc>
      </w:tr>
    </w:tbl>
    <w:p w14:paraId="0CA8343D" w14:textId="77777777" w:rsidR="009C53FB" w:rsidRDefault="007B4012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9C53FB" w14:paraId="0B9FE2EB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B9D7" w14:textId="77777777" w:rsidR="009C53FB" w:rsidRDefault="007B4012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30F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497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8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7B4012" w14:paraId="4111370C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1928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D2F5" w14:textId="77777777" w:rsidR="007B4012" w:rsidRDefault="007B4012">
            <w:pPr>
              <w:widowControl w:val="0"/>
              <w:rPr>
                <w:szCs w:val="22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Szummatív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E4C6" w14:textId="77777777" w:rsidR="007B4012" w:rsidRDefault="007B4012">
            <w:pPr>
              <w:widowControl w:val="0"/>
              <w:rPr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Írásbeli és szóbeli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40F8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60%</w:t>
            </w:r>
          </w:p>
        </w:tc>
      </w:tr>
      <w:tr w:rsidR="007B4012" w14:paraId="7EF8695B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8FBD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3154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Folyamatos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6465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Egyéni és csoport</w:t>
            </w:r>
            <w:r>
              <w:rPr>
                <w:rFonts w:cs="Times New Roman"/>
                <w:sz w:val="20"/>
                <w:szCs w:val="20"/>
              </w:rPr>
              <w:t>os projektek</w:t>
            </w:r>
            <w:r w:rsidRPr="000C2688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szakcikk áttekintések,</w:t>
            </w:r>
            <w:r w:rsidRPr="000C2688">
              <w:rPr>
                <w:rFonts w:cs="Times New Roman"/>
                <w:sz w:val="20"/>
                <w:szCs w:val="20"/>
              </w:rPr>
              <w:t xml:space="preserve"> aktív részvétel.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3A5B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40%</w:t>
            </w:r>
          </w:p>
        </w:tc>
      </w:tr>
      <w:tr w:rsidR="009C53FB" w14:paraId="54495250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C005" w14:textId="77777777" w:rsidR="009C53FB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lastRenderedPageBreak/>
              <w:t xml:space="preserve">Minimálisan elvárt teljesítmény: </w:t>
            </w:r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Az elért </w:t>
            </w:r>
            <w:proofErr w:type="spellStart"/>
            <w:r w:rsidRPr="009329B1">
              <w:rPr>
                <w:rFonts w:cs="Times New Roman"/>
                <w:spacing w:val="1"/>
                <w:sz w:val="20"/>
                <w:szCs w:val="20"/>
              </w:rPr>
              <w:t>összpontszám</w:t>
            </w:r>
            <w:proofErr w:type="spellEnd"/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 legalább 50%-</w:t>
            </w:r>
            <w:proofErr w:type="spellStart"/>
            <w:r w:rsidRPr="009329B1">
              <w:rPr>
                <w:rFonts w:cs="Times New Roman"/>
                <w:spacing w:val="1"/>
                <w:sz w:val="20"/>
                <w:szCs w:val="20"/>
              </w:rPr>
              <w:t>ának</w:t>
            </w:r>
            <w:proofErr w:type="spellEnd"/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 megszerzése (60% írásbeli és szóbeli teszt és 40% szemináriumi tevékenység).</w:t>
            </w:r>
          </w:p>
        </w:tc>
      </w:tr>
      <w:tr w:rsidR="009C53FB" w14:paraId="32B6A6B2" w14:textId="77777777">
        <w:tc>
          <w:tcPr>
            <w:tcW w:w="2548" w:type="dxa"/>
            <w:gridSpan w:val="2"/>
            <w:shd w:val="clear" w:color="auto" w:fill="auto"/>
          </w:tcPr>
          <w:p w14:paraId="1BE7A061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2000707F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BE88803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9C53FB" w14:paraId="03A9EEE6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2425B8B5" w14:textId="77777777" w:rsidR="009C53FB" w:rsidRDefault="007B4012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562BBA84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669F2DB9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  <w:tr w:rsidR="009C53FB" w14:paraId="44201F8A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93E951E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60EB7624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9C53FB" w14:paraId="0E855B4A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F66D085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465A3A8F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2D0BE978" w14:textId="77777777" w:rsidR="009C53FB" w:rsidRDefault="009C53FB"/>
    <w:sectPr w:rsidR="009C53FB" w:rsidSect="009C53FB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E7C"/>
    <w:multiLevelType w:val="hybridMultilevel"/>
    <w:tmpl w:val="7E1C6EB6"/>
    <w:lvl w:ilvl="0" w:tplc="10001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6C7"/>
    <w:multiLevelType w:val="hybridMultilevel"/>
    <w:tmpl w:val="1C043C48"/>
    <w:lvl w:ilvl="0" w:tplc="54F25C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7F48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B501FD"/>
    <w:multiLevelType w:val="hybridMultilevel"/>
    <w:tmpl w:val="71CE6BD8"/>
    <w:lvl w:ilvl="0" w:tplc="28C8D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18E"/>
    <w:multiLevelType w:val="multilevel"/>
    <w:tmpl w:val="614C06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77FA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260339"/>
    <w:multiLevelType w:val="multilevel"/>
    <w:tmpl w:val="C02AA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561A89"/>
    <w:multiLevelType w:val="hybridMultilevel"/>
    <w:tmpl w:val="AD901682"/>
    <w:lvl w:ilvl="0" w:tplc="64126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D45EE"/>
    <w:multiLevelType w:val="hybridMultilevel"/>
    <w:tmpl w:val="0B3093C0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741F2592"/>
    <w:multiLevelType w:val="multilevel"/>
    <w:tmpl w:val="F13297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578176115">
    <w:abstractNumId w:val="4"/>
  </w:num>
  <w:num w:numId="2" w16cid:durableId="1729379193">
    <w:abstractNumId w:val="2"/>
  </w:num>
  <w:num w:numId="3" w16cid:durableId="391272766">
    <w:abstractNumId w:val="10"/>
  </w:num>
  <w:num w:numId="4" w16cid:durableId="1116827132">
    <w:abstractNumId w:val="7"/>
  </w:num>
  <w:num w:numId="5" w16cid:durableId="1619675950">
    <w:abstractNumId w:val="3"/>
  </w:num>
  <w:num w:numId="6" w16cid:durableId="276908884">
    <w:abstractNumId w:val="6"/>
  </w:num>
  <w:num w:numId="7" w16cid:durableId="1083331137">
    <w:abstractNumId w:val="1"/>
  </w:num>
  <w:num w:numId="8" w16cid:durableId="1326664398">
    <w:abstractNumId w:val="8"/>
  </w:num>
  <w:num w:numId="9" w16cid:durableId="2000385770">
    <w:abstractNumId w:val="0"/>
  </w:num>
  <w:num w:numId="10" w16cid:durableId="1815101440">
    <w:abstractNumId w:val="9"/>
  </w:num>
  <w:num w:numId="11" w16cid:durableId="236136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FB"/>
    <w:rsid w:val="001753F8"/>
    <w:rsid w:val="001A5040"/>
    <w:rsid w:val="00222BD7"/>
    <w:rsid w:val="00362BCC"/>
    <w:rsid w:val="003C4DF4"/>
    <w:rsid w:val="003D5D3A"/>
    <w:rsid w:val="00552E6C"/>
    <w:rsid w:val="006E6782"/>
    <w:rsid w:val="007B34CA"/>
    <w:rsid w:val="007B4012"/>
    <w:rsid w:val="00815A9E"/>
    <w:rsid w:val="009C53FB"/>
    <w:rsid w:val="00A35873"/>
    <w:rsid w:val="00A65FF6"/>
    <w:rsid w:val="00A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109B"/>
  <w15:docId w15:val="{4A041E56-2115-48B7-9520-EF8AF3F9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FB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9C53FB"/>
  </w:style>
  <w:style w:type="character" w:styleId="Hyperlink">
    <w:name w:val="Hyperlink"/>
    <w:rsid w:val="009C53FB"/>
    <w:rPr>
      <w:color w:val="000080"/>
      <w:u w:val="single"/>
    </w:rPr>
  </w:style>
  <w:style w:type="character" w:customStyle="1" w:styleId="Bullets">
    <w:name w:val="Bullets"/>
    <w:qFormat/>
    <w:rsid w:val="009C53F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9C53FB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rsid w:val="009C53FB"/>
    <w:pPr>
      <w:spacing w:after="140" w:line="276" w:lineRule="auto"/>
    </w:pPr>
  </w:style>
  <w:style w:type="paragraph" w:styleId="List">
    <w:name w:val="List"/>
    <w:basedOn w:val="BodyText"/>
    <w:rsid w:val="009C53FB"/>
  </w:style>
  <w:style w:type="paragraph" w:customStyle="1" w:styleId="Caption1">
    <w:name w:val="Caption1"/>
    <w:basedOn w:val="Normal"/>
    <w:qFormat/>
    <w:rsid w:val="009C53F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rsid w:val="009C53FB"/>
    <w:pPr>
      <w:suppressLineNumbers/>
    </w:pPr>
  </w:style>
  <w:style w:type="paragraph" w:customStyle="1" w:styleId="Fisatitlu">
    <w:name w:val="Fisa_titlu"/>
    <w:basedOn w:val="Normal"/>
    <w:qFormat/>
    <w:rsid w:val="009C53FB"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rsid w:val="009C53FB"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rsid w:val="009C53FB"/>
    <w:pPr>
      <w:suppressLineNumbers/>
    </w:pPr>
  </w:style>
  <w:style w:type="paragraph" w:customStyle="1" w:styleId="TableHeading">
    <w:name w:val="Table Heading"/>
    <w:basedOn w:val="TableContents"/>
    <w:qFormat/>
    <w:rsid w:val="009C53FB"/>
    <w:rPr>
      <w:b/>
    </w:rPr>
  </w:style>
  <w:style w:type="paragraph" w:styleId="BodyTextIndent">
    <w:name w:val="Body Text Indent"/>
    <w:basedOn w:val="Normal"/>
    <w:rsid w:val="009C53FB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rsid w:val="009C53FB"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rsid w:val="009C53FB"/>
    <w:pPr>
      <w:spacing w:before="0"/>
    </w:pPr>
  </w:style>
  <w:style w:type="numbering" w:customStyle="1" w:styleId="Numbering123">
    <w:name w:val="Numbering 123"/>
    <w:qFormat/>
    <w:rsid w:val="009C53FB"/>
  </w:style>
  <w:style w:type="numbering" w:customStyle="1" w:styleId="Bullet">
    <w:name w:val="Bullet •"/>
    <w:qFormat/>
    <w:rsid w:val="009C53FB"/>
  </w:style>
  <w:style w:type="numbering" w:customStyle="1" w:styleId="Bullet0">
    <w:name w:val="Bullet –"/>
    <w:qFormat/>
    <w:rsid w:val="009C53FB"/>
  </w:style>
  <w:style w:type="numbering" w:customStyle="1" w:styleId="Fisanumerotare">
    <w:name w:val="Fisa_numerotare"/>
    <w:qFormat/>
    <w:rsid w:val="009C53FB"/>
  </w:style>
  <w:style w:type="numbering" w:customStyle="1" w:styleId="Fisaliniute">
    <w:name w:val="Fisa_liniute"/>
    <w:qFormat/>
    <w:rsid w:val="009C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Elis</cp:lastModifiedBy>
  <cp:revision>7</cp:revision>
  <dcterms:created xsi:type="dcterms:W3CDTF">2023-10-22T21:53:00Z</dcterms:created>
  <dcterms:modified xsi:type="dcterms:W3CDTF">2023-10-22T22:13:00Z</dcterms:modified>
  <dc:language>hu-HU</dc:language>
</cp:coreProperties>
</file>